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907"/>
        <w:gridCol w:w="770"/>
        <w:gridCol w:w="1183"/>
        <w:gridCol w:w="850"/>
      </w:tblGrid>
      <w:tr w:rsidR="004A2503" w:rsidRPr="002A2193" w:rsidTr="0061281D">
        <w:tc>
          <w:tcPr>
            <w:tcW w:w="6322" w:type="dxa"/>
            <w:gridSpan w:val="5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  <w:rPr>
                <w:b/>
              </w:rPr>
            </w:pPr>
            <w:bookmarkStart w:id="0" w:name="_GoBack"/>
            <w:bookmarkEnd w:id="0"/>
            <w:r w:rsidRPr="002A2193">
              <w:rPr>
                <w:b/>
                <w:sz w:val="24"/>
              </w:rPr>
              <w:t>TOP LIFE INSURER RATINGS PROFILE</w:t>
            </w:r>
            <w:r w:rsidR="00E71B95" w:rsidRPr="00E71B95">
              <w:rPr>
                <w:b/>
                <w:sz w:val="24"/>
                <w:vertAlign w:val="superscript"/>
              </w:rPr>
              <w:t>1</w:t>
            </w:r>
          </w:p>
        </w:tc>
      </w:tr>
      <w:tr w:rsidR="004A2503" w:rsidRPr="002A2193" w:rsidTr="0061281D">
        <w:tc>
          <w:tcPr>
            <w:tcW w:w="2782" w:type="dxa"/>
            <w:shd w:val="clear" w:color="auto" w:fill="auto"/>
          </w:tcPr>
          <w:p w:rsidR="004A2503" w:rsidRPr="002A2193" w:rsidRDefault="004A2503" w:rsidP="002A2193"/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  <w:rPr>
                <w:b/>
              </w:rPr>
            </w:pPr>
            <w:r w:rsidRPr="002A2193">
              <w:rPr>
                <w:b/>
              </w:rPr>
              <w:t>A.M. BEST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  <w:rPr>
                <w:b/>
              </w:rPr>
            </w:pPr>
            <w:r w:rsidRPr="002A2193">
              <w:rPr>
                <w:b/>
              </w:rPr>
              <w:t>S&amp;P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  <w:rPr>
                <w:b/>
              </w:rPr>
            </w:pPr>
            <w:r w:rsidRPr="002A2193">
              <w:rPr>
                <w:b/>
              </w:rPr>
              <w:t>MOODY’S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  <w:rPr>
                <w:b/>
              </w:rPr>
            </w:pPr>
            <w:r w:rsidRPr="002A2193">
              <w:rPr>
                <w:b/>
              </w:rPr>
              <w:t>FITCH</w:t>
            </w: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Northwestern Mutual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AA+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proofErr w:type="spellStart"/>
            <w:r w:rsidRPr="002A2193">
              <w:t>Aaa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AAA</w:t>
            </w: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New York Life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AA+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proofErr w:type="spellStart"/>
            <w:r w:rsidRPr="002A2193">
              <w:t>Aaa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AAA</w:t>
            </w:r>
          </w:p>
        </w:tc>
      </w:tr>
      <w:tr w:rsidR="004A2503" w:rsidRPr="002A2193" w:rsidTr="0061281D">
        <w:trPr>
          <w:trHeight w:val="224"/>
        </w:trPr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Lincoln National Life Insurance Company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Transamerica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State Farm Life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Pacific Life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Prudential Financial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</w:tr>
      <w:tr w:rsidR="004A2503" w:rsidRPr="002A2193" w:rsidTr="0061281D">
        <w:trPr>
          <w:trHeight w:val="269"/>
        </w:trPr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MassMutual Financial Group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AA+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Aa2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AA+</w:t>
            </w: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MetLife Companies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Aa3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</w:tr>
      <w:tr w:rsidR="004A2503" w:rsidRPr="002A2193" w:rsidTr="0061281D">
        <w:trPr>
          <w:trHeight w:val="251"/>
        </w:trPr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John Hancock Life Insurance Company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</w:tr>
      <w:tr w:rsidR="004A2503" w:rsidRPr="002A2193" w:rsidTr="0061281D">
        <w:trPr>
          <w:trHeight w:val="251"/>
        </w:trPr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Guardian Life Ins Co of America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AA+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Aa2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AA+</w:t>
            </w:r>
          </w:p>
        </w:tc>
      </w:tr>
      <w:tr w:rsidR="004A2503" w:rsidRPr="002A2193" w:rsidTr="0061281D">
        <w:trPr>
          <w:trHeight w:val="332"/>
        </w:trPr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American General Life Companies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A2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Zurich North America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A3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Mutual of Omaha Companies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Nationwide Life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Primerica Life Insurance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A2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Minnesota Life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Aa3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</w:tr>
      <w:tr w:rsidR="004A2503" w:rsidRPr="002A2193" w:rsidTr="0061281D">
        <w:trPr>
          <w:trHeight w:val="215"/>
        </w:trPr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Banner Life Insurance Company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AXA Equitable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Aa3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National Life Group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A2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NACOLAH Life (Illinois)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</w:tr>
      <w:tr w:rsidR="004A2503" w:rsidRPr="002A2193" w:rsidTr="0061281D">
        <w:trPr>
          <w:trHeight w:val="242"/>
        </w:trPr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Bankers Life and Casualty (Illinois)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B++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BBB+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Baa2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BBB</w:t>
            </w: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Allianz Life of NA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A2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Protective Life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A2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</w:t>
            </w: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Allstate Life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A-</w:t>
            </w:r>
          </w:p>
        </w:tc>
      </w:tr>
      <w:tr w:rsidR="004A2503" w:rsidRPr="002A2193" w:rsidTr="0061281D">
        <w:trPr>
          <w:trHeight w:val="323"/>
        </w:trPr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proofErr w:type="spellStart"/>
            <w:r w:rsidRPr="002A2193">
              <w:t>RiverSource</w:t>
            </w:r>
            <w:proofErr w:type="spellEnd"/>
            <w:r w:rsidRPr="002A2193">
              <w:t xml:space="preserve"> Life Insurance Company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Aa3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Penn Mutual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Aa3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Principal Life Group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</w:tr>
      <w:tr w:rsidR="004A2503" w:rsidRPr="002A2193" w:rsidTr="0061281D"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Ohio National Life Companies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A+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AA-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</w:tr>
      <w:tr w:rsidR="004A2503" w:rsidRPr="002A2193" w:rsidTr="0061281D">
        <w:trPr>
          <w:trHeight w:val="314"/>
        </w:trPr>
        <w:tc>
          <w:tcPr>
            <w:tcW w:w="2782" w:type="dxa"/>
            <w:shd w:val="clear" w:color="auto" w:fill="auto"/>
            <w:vAlign w:val="bottom"/>
          </w:tcPr>
          <w:p w:rsidR="004A2503" w:rsidRPr="002A2193" w:rsidRDefault="004A2503" w:rsidP="002A2193">
            <w:r w:rsidRPr="002A2193">
              <w:t>Gerber Life Insurance Company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A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  <w:r w:rsidRPr="002A2193">
              <w:t>BBB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4A2503" w:rsidRPr="002A2193" w:rsidRDefault="004A2503" w:rsidP="002A2193">
            <w:pPr>
              <w:jc w:val="center"/>
            </w:pPr>
          </w:p>
        </w:tc>
      </w:tr>
      <w:tr w:rsidR="00E71B95" w:rsidRPr="002A2193" w:rsidTr="0061281D">
        <w:trPr>
          <w:trHeight w:val="314"/>
        </w:trPr>
        <w:tc>
          <w:tcPr>
            <w:tcW w:w="6322" w:type="dxa"/>
            <w:gridSpan w:val="5"/>
            <w:shd w:val="clear" w:color="auto" w:fill="auto"/>
            <w:vAlign w:val="bottom"/>
          </w:tcPr>
          <w:p w:rsidR="00E71B95" w:rsidRPr="00E71B95" w:rsidRDefault="00E71B95" w:rsidP="00E71B95">
            <w:r w:rsidRPr="00E71B95">
              <w:rPr>
                <w:vertAlign w:val="superscript"/>
              </w:rPr>
              <w:t>1</w:t>
            </w:r>
            <w:r>
              <w:rPr>
                <w:vertAlign w:val="superscript"/>
              </w:rPr>
              <w:t>.</w:t>
            </w:r>
            <w:r>
              <w:t xml:space="preserve">  </w:t>
            </w:r>
            <w:r w:rsidRPr="00E71B95">
              <w:rPr>
                <w:i/>
              </w:rPr>
              <w:t>Source</w:t>
            </w:r>
            <w:r>
              <w:t>: LIMRA Research, 2Q 2014.</w:t>
            </w:r>
          </w:p>
        </w:tc>
      </w:tr>
    </w:tbl>
    <w:p w:rsidR="004A2503" w:rsidRDefault="004A2503" w:rsidP="00B84712">
      <w:pPr>
        <w:tabs>
          <w:tab w:val="left" w:pos="360"/>
          <w:tab w:val="center" w:pos="2880"/>
          <w:tab w:val="center" w:pos="4680"/>
          <w:tab w:val="center" w:pos="6660"/>
          <w:tab w:val="center" w:pos="8460"/>
        </w:tabs>
      </w:pPr>
    </w:p>
    <w:p w:rsidR="0054487D" w:rsidRPr="00EB6E41" w:rsidRDefault="0054487D" w:rsidP="00EB6E41"/>
    <w:sectPr w:rsidR="0054487D" w:rsidRPr="00EB6E41">
      <w:headerReference w:type="default" r:id="rId8"/>
      <w:footerReference w:type="default" r:id="rId9"/>
      <w:type w:val="continuous"/>
      <w:pgSz w:w="12240" w:h="15840" w:code="1"/>
      <w:pgMar w:top="2736" w:right="3067" w:bottom="2592" w:left="3067" w:header="2160" w:footer="2160" w:gutter="0"/>
      <w:pgNumType w:fmt="lowerRoman"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97" w:rsidRDefault="00014897">
      <w:r>
        <w:separator/>
      </w:r>
    </w:p>
  </w:endnote>
  <w:endnote w:type="continuationSeparator" w:id="0">
    <w:p w:rsidR="00014897" w:rsidRDefault="0001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Garamond Std Book Con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C3" w:rsidRDefault="004A250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-29210</wp:posOffset>
              </wp:positionH>
              <wp:positionV relativeFrom="paragraph">
                <wp:posOffset>34290</wp:posOffset>
              </wp:positionV>
              <wp:extent cx="39319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192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2.7pt" to="307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" o:allowincell="f" strokecolor="#333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97" w:rsidRDefault="00014897">
      <w:r>
        <w:separator/>
      </w:r>
    </w:p>
  </w:footnote>
  <w:footnote w:type="continuationSeparator" w:id="0">
    <w:p w:rsidR="00014897" w:rsidRDefault="0001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C3" w:rsidRDefault="00B45DC3">
    <w:pPr>
      <w:pStyle w:val="Header"/>
      <w:tabs>
        <w:tab w:val="clear" w:pos="4320"/>
        <w:tab w:val="left" w:pos="1800"/>
        <w:tab w:val="right" w:pos="6106"/>
      </w:tabs>
      <w:rPr>
        <w:rStyle w:val="PageNumber"/>
        <w:rFonts w:ascii="Arial" w:hAnsi="Arial"/>
      </w:rPr>
    </w:pPr>
  </w:p>
  <w:p w:rsidR="00B45DC3" w:rsidRDefault="004A2503">
    <w:pPr>
      <w:pStyle w:val="Header"/>
      <w:tabs>
        <w:tab w:val="clear" w:pos="4320"/>
        <w:tab w:val="right" w:pos="6106"/>
      </w:tabs>
      <w:spacing w:after="360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-31115</wp:posOffset>
              </wp:positionH>
              <wp:positionV relativeFrom="paragraph">
                <wp:posOffset>183515</wp:posOffset>
              </wp:positionV>
              <wp:extent cx="3931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192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4.45pt" to="307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" o:allowincell="f" strokecolor="#333" strokeweight="6pt"/>
          </w:pict>
        </mc:Fallback>
      </mc:AlternateContent>
    </w:r>
    <w:r w:rsidR="00B45DC3">
      <w:rPr>
        <w:rStyle w:val="PageNumber"/>
        <w:rFonts w:ascii="Arial" w:hAnsi="Arial"/>
      </w:rPr>
      <w:tab/>
    </w:r>
    <w:r w:rsidR="00B45DC3">
      <w:rPr>
        <w:rStyle w:val="PageNumber"/>
        <w:rFonts w:ascii="Arial" w:hAnsi="Arial"/>
      </w:rPr>
      <w:fldChar w:fldCharType="begin"/>
    </w:r>
    <w:r w:rsidR="00B45DC3">
      <w:rPr>
        <w:rStyle w:val="PageNumber"/>
        <w:rFonts w:ascii="Arial" w:hAnsi="Arial"/>
      </w:rPr>
      <w:instrText xml:space="preserve"> PAGE </w:instrText>
    </w:r>
    <w:r w:rsidR="00B45DC3">
      <w:rPr>
        <w:rStyle w:val="PageNumber"/>
        <w:rFonts w:ascii="Arial" w:hAnsi="Arial"/>
      </w:rPr>
      <w:fldChar w:fldCharType="separate"/>
    </w:r>
    <w:r w:rsidR="007505D0">
      <w:rPr>
        <w:rStyle w:val="PageNumber"/>
        <w:rFonts w:ascii="Arial" w:hAnsi="Arial"/>
        <w:noProof/>
      </w:rPr>
      <w:t>v</w:t>
    </w:r>
    <w:r w:rsidR="00B45DC3">
      <w:rPr>
        <w:rStyle w:val="PageNumber"/>
        <w:rFonts w:ascii="Arial" w:hAnsi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57EE1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1DE41DF"/>
    <w:multiLevelType w:val="hybridMultilevel"/>
    <w:tmpl w:val="A4AE21D2"/>
    <w:lvl w:ilvl="0" w:tplc="39803C06">
      <w:start w:val="1"/>
      <w:numFmt w:val="bullet"/>
      <w:pStyle w:val="PCB"/>
      <w:lvlText w:val="•"/>
      <w:lvlJc w:val="left"/>
      <w:pPr>
        <w:ind w:left="936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6D577AA4"/>
    <w:multiLevelType w:val="hybridMultilevel"/>
    <w:tmpl w:val="906E4DA8"/>
    <w:lvl w:ilvl="0" w:tplc="45E02A22">
      <w:start w:val="1"/>
      <w:numFmt w:val="bullet"/>
      <w:pStyle w:val="PFB"/>
      <w:lvlText w:val="•"/>
      <w:lvlJc w:val="left"/>
      <w:pPr>
        <w:ind w:left="936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DE"/>
    <w:rsid w:val="00014897"/>
    <w:rsid w:val="00072EDE"/>
    <w:rsid w:val="000B600E"/>
    <w:rsid w:val="0012138D"/>
    <w:rsid w:val="001769B5"/>
    <w:rsid w:val="001B28D1"/>
    <w:rsid w:val="002157AE"/>
    <w:rsid w:val="0022313B"/>
    <w:rsid w:val="00285D78"/>
    <w:rsid w:val="002D4B95"/>
    <w:rsid w:val="002D754B"/>
    <w:rsid w:val="003018C3"/>
    <w:rsid w:val="00303C30"/>
    <w:rsid w:val="003924B1"/>
    <w:rsid w:val="00416636"/>
    <w:rsid w:val="004A2503"/>
    <w:rsid w:val="004B1A98"/>
    <w:rsid w:val="005205AC"/>
    <w:rsid w:val="0054487D"/>
    <w:rsid w:val="005478FA"/>
    <w:rsid w:val="00574C9C"/>
    <w:rsid w:val="005C459B"/>
    <w:rsid w:val="005C56BD"/>
    <w:rsid w:val="0061281D"/>
    <w:rsid w:val="006267C3"/>
    <w:rsid w:val="006C2A0D"/>
    <w:rsid w:val="00706BED"/>
    <w:rsid w:val="007505D0"/>
    <w:rsid w:val="0079253E"/>
    <w:rsid w:val="007D316C"/>
    <w:rsid w:val="007E7242"/>
    <w:rsid w:val="007F56B3"/>
    <w:rsid w:val="008009A3"/>
    <w:rsid w:val="008371EB"/>
    <w:rsid w:val="008424E7"/>
    <w:rsid w:val="00877DC8"/>
    <w:rsid w:val="00893C26"/>
    <w:rsid w:val="008D0FDB"/>
    <w:rsid w:val="008D173E"/>
    <w:rsid w:val="008D4EFA"/>
    <w:rsid w:val="00985337"/>
    <w:rsid w:val="00985B1E"/>
    <w:rsid w:val="009B28CC"/>
    <w:rsid w:val="00A27835"/>
    <w:rsid w:val="00B44CE9"/>
    <w:rsid w:val="00B45DC3"/>
    <w:rsid w:val="00B50FF2"/>
    <w:rsid w:val="00B97A5F"/>
    <w:rsid w:val="00BD0B0E"/>
    <w:rsid w:val="00BE1690"/>
    <w:rsid w:val="00C00F90"/>
    <w:rsid w:val="00C10257"/>
    <w:rsid w:val="00C6326B"/>
    <w:rsid w:val="00CD0F68"/>
    <w:rsid w:val="00CD3DC2"/>
    <w:rsid w:val="00D61013"/>
    <w:rsid w:val="00D86D58"/>
    <w:rsid w:val="00DA4DF5"/>
    <w:rsid w:val="00DC74E1"/>
    <w:rsid w:val="00DD2A3C"/>
    <w:rsid w:val="00DE334D"/>
    <w:rsid w:val="00E71B95"/>
    <w:rsid w:val="00E778FD"/>
    <w:rsid w:val="00E81796"/>
    <w:rsid w:val="00EA1A08"/>
    <w:rsid w:val="00EB220F"/>
    <w:rsid w:val="00EB6E41"/>
    <w:rsid w:val="00ED0A57"/>
    <w:rsid w:val="00F27B5E"/>
    <w:rsid w:val="00F428E7"/>
    <w:rsid w:val="00F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5D0"/>
    <w:rPr>
      <w:rFonts w:ascii="ITC Garamond Std Book Cond" w:hAnsi="ITC Garamond Std Book Cond"/>
    </w:rPr>
  </w:style>
  <w:style w:type="character" w:default="1" w:styleId="DefaultParagraphFont">
    <w:name w:val="Default Paragraph Font"/>
    <w:semiHidden/>
    <w:rsid w:val="007505D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505D0"/>
  </w:style>
  <w:style w:type="paragraph" w:styleId="PlainText">
    <w:name w:val="Plain Text"/>
    <w:basedOn w:val="Normal"/>
    <w:rsid w:val="007505D0"/>
    <w:rPr>
      <w:rFonts w:ascii="Courier New" w:hAnsi="Courier New"/>
    </w:rPr>
  </w:style>
  <w:style w:type="paragraph" w:customStyle="1" w:styleId="HA">
    <w:name w:val="HA"/>
    <w:rsid w:val="007505D0"/>
    <w:pPr>
      <w:spacing w:after="120"/>
      <w:jc w:val="center"/>
    </w:pPr>
    <w:rPr>
      <w:rFonts w:ascii="Arial" w:hAnsi="Arial"/>
      <w:b/>
      <w:noProof/>
      <w:sz w:val="28"/>
    </w:rPr>
  </w:style>
  <w:style w:type="paragraph" w:customStyle="1" w:styleId="HB">
    <w:name w:val="HB"/>
    <w:rsid w:val="007505D0"/>
    <w:pPr>
      <w:spacing w:before="120" w:after="120"/>
    </w:pPr>
    <w:rPr>
      <w:rFonts w:ascii="Arial" w:hAnsi="Arial"/>
      <w:b/>
      <w:noProof/>
    </w:rPr>
  </w:style>
  <w:style w:type="paragraph" w:customStyle="1" w:styleId="HC">
    <w:name w:val="HC"/>
    <w:rsid w:val="007505D0"/>
    <w:pPr>
      <w:spacing w:before="120" w:after="120"/>
      <w:jc w:val="center"/>
    </w:pPr>
    <w:rPr>
      <w:rFonts w:ascii="Arial" w:eastAsia="Arial Unicode MS" w:hAnsi="Arial"/>
      <w:b/>
      <w:iCs/>
      <w:noProof/>
    </w:rPr>
  </w:style>
  <w:style w:type="paragraph" w:customStyle="1" w:styleId="HD">
    <w:name w:val="HD"/>
    <w:rsid w:val="007505D0"/>
    <w:pPr>
      <w:spacing w:before="120" w:after="120"/>
      <w:jc w:val="center"/>
    </w:pPr>
    <w:rPr>
      <w:rFonts w:ascii="Arial" w:eastAsia="Arial Unicode MS" w:hAnsi="Arial"/>
      <w:b/>
      <w:noProof/>
      <w:sz w:val="16"/>
    </w:rPr>
  </w:style>
  <w:style w:type="paragraph" w:customStyle="1" w:styleId="PA">
    <w:name w:val="PA"/>
    <w:rsid w:val="007505D0"/>
    <w:pPr>
      <w:spacing w:before="120" w:after="120" w:line="228" w:lineRule="auto"/>
      <w:ind w:firstLine="216"/>
      <w:jc w:val="both"/>
    </w:pPr>
    <w:rPr>
      <w:rFonts w:ascii="ITC Garamond Std Book Cond" w:eastAsia="Arial Unicode MS" w:hAnsi="ITC Garamond Std Book Cond"/>
      <w:noProof/>
    </w:rPr>
  </w:style>
  <w:style w:type="paragraph" w:customStyle="1" w:styleId="PB">
    <w:name w:val="PB"/>
    <w:rsid w:val="007505D0"/>
    <w:pPr>
      <w:spacing w:after="120" w:line="235" w:lineRule="auto"/>
      <w:jc w:val="both"/>
    </w:pPr>
    <w:rPr>
      <w:rFonts w:ascii="ITC Garamond Std Book Cond" w:eastAsia="Arial Unicode MS" w:hAnsi="ITC Garamond Std Book Cond"/>
      <w:noProof/>
    </w:rPr>
  </w:style>
  <w:style w:type="paragraph" w:customStyle="1" w:styleId="PC">
    <w:name w:val="PC"/>
    <w:rsid w:val="007505D0"/>
    <w:pPr>
      <w:tabs>
        <w:tab w:val="left" w:pos="576"/>
      </w:tabs>
      <w:spacing w:before="120" w:after="120" w:line="235" w:lineRule="auto"/>
      <w:ind w:left="576" w:hanging="360"/>
      <w:jc w:val="both"/>
    </w:pPr>
    <w:rPr>
      <w:rFonts w:ascii="ITC Garamond Std Book Cond" w:hAnsi="ITC Garamond Std Book Cond"/>
      <w:noProof/>
    </w:rPr>
  </w:style>
  <w:style w:type="paragraph" w:customStyle="1" w:styleId="PD">
    <w:name w:val="PD"/>
    <w:rsid w:val="007505D0"/>
    <w:pPr>
      <w:spacing w:before="120" w:after="120" w:line="235" w:lineRule="auto"/>
      <w:ind w:left="576" w:firstLine="216"/>
      <w:jc w:val="both"/>
    </w:pPr>
    <w:rPr>
      <w:rFonts w:ascii="ITC Garamond Std Book Cond" w:hAnsi="ITC Garamond Std Book Cond"/>
      <w:noProof/>
    </w:rPr>
  </w:style>
  <w:style w:type="paragraph" w:customStyle="1" w:styleId="PE">
    <w:name w:val="PE"/>
    <w:rsid w:val="007505D0"/>
    <w:pPr>
      <w:spacing w:before="60" w:line="235" w:lineRule="auto"/>
      <w:ind w:left="576"/>
      <w:jc w:val="both"/>
    </w:pPr>
    <w:rPr>
      <w:rFonts w:ascii="ITC Garamond Std Book Cond" w:eastAsia="MS Mincho" w:hAnsi="ITC Garamond Std Book Cond"/>
      <w:bCs/>
      <w:noProof/>
    </w:rPr>
  </w:style>
  <w:style w:type="paragraph" w:customStyle="1" w:styleId="PG">
    <w:name w:val="PG"/>
    <w:rsid w:val="007505D0"/>
    <w:pPr>
      <w:tabs>
        <w:tab w:val="left" w:pos="936"/>
      </w:tabs>
      <w:spacing w:line="235" w:lineRule="auto"/>
      <w:ind w:left="936" w:hanging="720"/>
      <w:jc w:val="both"/>
    </w:pPr>
    <w:rPr>
      <w:rFonts w:ascii="ITC Garamond Std Book Cond" w:hAnsi="ITC Garamond Std Book Cond"/>
      <w:noProof/>
    </w:rPr>
  </w:style>
  <w:style w:type="paragraph" w:customStyle="1" w:styleId="PI">
    <w:name w:val="PI"/>
    <w:rsid w:val="007505D0"/>
    <w:pPr>
      <w:spacing w:before="240" w:line="235" w:lineRule="auto"/>
      <w:ind w:left="936"/>
      <w:jc w:val="both"/>
    </w:pPr>
    <w:rPr>
      <w:rFonts w:ascii="ITC Garamond Std Book Cond" w:hAnsi="ITC Garamond Std Book Cond"/>
      <w:i/>
      <w:noProof/>
    </w:rPr>
  </w:style>
  <w:style w:type="paragraph" w:customStyle="1" w:styleId="PK">
    <w:name w:val="PK"/>
    <w:rsid w:val="007505D0"/>
    <w:pPr>
      <w:tabs>
        <w:tab w:val="left" w:pos="1008"/>
      </w:tabs>
      <w:spacing w:before="120" w:after="120" w:line="235" w:lineRule="auto"/>
      <w:ind w:firstLine="216"/>
      <w:jc w:val="both"/>
    </w:pPr>
    <w:rPr>
      <w:rFonts w:ascii="ITC Garamond Std Book Cond" w:hAnsi="ITC Garamond Std Book Cond"/>
      <w:noProof/>
    </w:rPr>
  </w:style>
  <w:style w:type="paragraph" w:customStyle="1" w:styleId="PQ">
    <w:name w:val="PQ"/>
    <w:rsid w:val="007505D0"/>
    <w:pPr>
      <w:tabs>
        <w:tab w:val="left" w:pos="72"/>
      </w:tabs>
      <w:spacing w:before="60" w:after="60" w:line="235" w:lineRule="auto"/>
      <w:ind w:left="72" w:hanging="72"/>
      <w:jc w:val="both"/>
    </w:pPr>
    <w:rPr>
      <w:rFonts w:ascii="ITC Garamond Std Book Cond" w:eastAsia="MS Mincho" w:hAnsi="ITC Garamond Std Book Cond"/>
      <w:noProof/>
      <w:sz w:val="16"/>
    </w:rPr>
  </w:style>
  <w:style w:type="paragraph" w:customStyle="1" w:styleId="PR">
    <w:name w:val="PR"/>
    <w:rsid w:val="007505D0"/>
    <w:pPr>
      <w:tabs>
        <w:tab w:val="left" w:pos="700"/>
      </w:tabs>
      <w:spacing w:before="60" w:after="60" w:line="235" w:lineRule="auto"/>
      <w:ind w:left="705" w:hanging="302"/>
      <w:jc w:val="both"/>
    </w:pPr>
    <w:rPr>
      <w:rFonts w:ascii="ITC Garamond Std Book Cond" w:eastAsia="MS Mincho" w:hAnsi="ITC Garamond Std Book Cond"/>
      <w:noProof/>
      <w:sz w:val="16"/>
    </w:rPr>
  </w:style>
  <w:style w:type="paragraph" w:customStyle="1" w:styleId="PF">
    <w:name w:val="PF"/>
    <w:rsid w:val="007505D0"/>
    <w:pPr>
      <w:tabs>
        <w:tab w:val="left" w:pos="936"/>
      </w:tabs>
      <w:spacing w:before="120" w:after="120" w:line="235" w:lineRule="auto"/>
      <w:ind w:left="936" w:hanging="360"/>
      <w:jc w:val="both"/>
    </w:pPr>
    <w:rPr>
      <w:rFonts w:ascii="ITC Garamond Std Book Cond" w:eastAsia="Arial Unicode MS" w:hAnsi="ITC Garamond Std Book Cond"/>
      <w:noProof/>
    </w:rPr>
  </w:style>
  <w:style w:type="paragraph" w:customStyle="1" w:styleId="PL">
    <w:name w:val="PL"/>
    <w:rsid w:val="007505D0"/>
    <w:pPr>
      <w:spacing w:before="120" w:after="120" w:line="235" w:lineRule="auto"/>
      <w:jc w:val="right"/>
    </w:pPr>
    <w:rPr>
      <w:rFonts w:ascii="ITC Garamond Std Book Cond" w:hAnsi="ITC Garamond Std Book Cond"/>
      <w:noProof/>
    </w:rPr>
  </w:style>
  <w:style w:type="paragraph" w:customStyle="1" w:styleId="PM">
    <w:name w:val="PM"/>
    <w:rsid w:val="007505D0"/>
    <w:pPr>
      <w:spacing w:before="120" w:after="60" w:line="235" w:lineRule="auto"/>
      <w:ind w:firstLine="216"/>
      <w:jc w:val="both"/>
    </w:pPr>
    <w:rPr>
      <w:rFonts w:ascii="ITC Garamond Std Book Cond" w:eastAsia="Arial Unicode MS" w:hAnsi="ITC Garamond Std Book Cond"/>
      <w:noProof/>
      <w:sz w:val="16"/>
    </w:rPr>
  </w:style>
  <w:style w:type="paragraph" w:customStyle="1" w:styleId="PN">
    <w:name w:val="PN"/>
    <w:rsid w:val="007505D0"/>
    <w:pPr>
      <w:spacing w:before="120" w:after="60" w:line="235" w:lineRule="auto"/>
      <w:jc w:val="both"/>
    </w:pPr>
    <w:rPr>
      <w:rFonts w:ascii="ITC Garamond Std Book Cond" w:hAnsi="ITC Garamond Std Book Cond"/>
      <w:noProof/>
      <w:sz w:val="16"/>
    </w:rPr>
  </w:style>
  <w:style w:type="paragraph" w:customStyle="1" w:styleId="PO">
    <w:name w:val="PO"/>
    <w:rsid w:val="007505D0"/>
    <w:pPr>
      <w:overflowPunct w:val="0"/>
      <w:autoSpaceDE w:val="0"/>
      <w:autoSpaceDN w:val="0"/>
      <w:adjustRightInd w:val="0"/>
      <w:spacing w:before="60" w:after="60" w:line="218" w:lineRule="auto"/>
      <w:ind w:left="86"/>
      <w:jc w:val="both"/>
      <w:textAlignment w:val="baseline"/>
    </w:pPr>
    <w:rPr>
      <w:rFonts w:ascii="ITC Garamond Std Book Cond" w:hAnsi="ITC Garamond Std Book Cond"/>
      <w:sz w:val="16"/>
    </w:rPr>
  </w:style>
  <w:style w:type="paragraph" w:customStyle="1" w:styleId="PP">
    <w:name w:val="PP"/>
    <w:rsid w:val="007505D0"/>
    <w:pPr>
      <w:spacing w:before="180" w:after="360" w:line="235" w:lineRule="auto"/>
      <w:ind w:left="1397" w:right="504"/>
      <w:jc w:val="both"/>
    </w:pPr>
    <w:rPr>
      <w:rFonts w:ascii="ITC Garamond Std Book Cond" w:eastAsia="Arial Unicode MS" w:hAnsi="ITC Garamond Std Book Cond"/>
      <w:noProof/>
      <w:sz w:val="16"/>
    </w:rPr>
  </w:style>
  <w:style w:type="paragraph" w:customStyle="1" w:styleId="PX">
    <w:name w:val="PX"/>
    <w:rsid w:val="007505D0"/>
    <w:rPr>
      <w:rFonts w:ascii="ITC Garamond Std Book Cond" w:hAnsi="ITC Garamond Std Book Cond"/>
      <w:noProof/>
    </w:rPr>
  </w:style>
  <w:style w:type="paragraph" w:styleId="Header">
    <w:name w:val="header"/>
    <w:basedOn w:val="Normal"/>
    <w:rsid w:val="00750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5D0"/>
    <w:pPr>
      <w:tabs>
        <w:tab w:val="center" w:pos="4320"/>
        <w:tab w:val="right" w:pos="8640"/>
      </w:tabs>
    </w:pPr>
  </w:style>
  <w:style w:type="character" w:styleId="PageNumber">
    <w:name w:val="page number"/>
    <w:rsid w:val="007505D0"/>
    <w:rPr>
      <w:rFonts w:ascii="ITC Garamond Std Book Cond" w:hAnsi="ITC Garamond Std Book Cond"/>
    </w:rPr>
  </w:style>
  <w:style w:type="paragraph" w:customStyle="1" w:styleId="TOC">
    <w:name w:val="TOC"/>
    <w:rsid w:val="007505D0"/>
    <w:pPr>
      <w:tabs>
        <w:tab w:val="left" w:pos="187"/>
        <w:tab w:val="left" w:pos="360"/>
        <w:tab w:val="left" w:pos="547"/>
        <w:tab w:val="right" w:leader="dot" w:pos="6100"/>
      </w:tabs>
    </w:pPr>
    <w:rPr>
      <w:rFonts w:ascii="ITC Garamond Std Book Cond" w:hAnsi="ITC Garamond Std Book Cond"/>
    </w:rPr>
  </w:style>
  <w:style w:type="paragraph" w:customStyle="1" w:styleId="TOC2">
    <w:name w:val="TOC2"/>
    <w:rsid w:val="007505D0"/>
    <w:pPr>
      <w:tabs>
        <w:tab w:val="right" w:leader="dot" w:pos="6106"/>
      </w:tabs>
      <w:ind w:left="792" w:hanging="360"/>
    </w:pPr>
    <w:rPr>
      <w:rFonts w:ascii="ITC Garamond Std Book Cond" w:hAnsi="ITC Garamond Std Book Cond"/>
    </w:rPr>
  </w:style>
  <w:style w:type="paragraph" w:customStyle="1" w:styleId="TOC3">
    <w:name w:val="TOC3"/>
    <w:rsid w:val="007505D0"/>
    <w:pPr>
      <w:tabs>
        <w:tab w:val="right" w:leader="dot" w:pos="6106"/>
      </w:tabs>
      <w:ind w:left="720"/>
    </w:pPr>
    <w:rPr>
      <w:rFonts w:ascii="ITC Garamond Std Book Cond" w:hAnsi="ITC Garamond Std Book Cond"/>
    </w:rPr>
  </w:style>
  <w:style w:type="paragraph" w:customStyle="1" w:styleId="PBC">
    <w:name w:val="PBC"/>
    <w:rsid w:val="007505D0"/>
    <w:pPr>
      <w:tabs>
        <w:tab w:val="left" w:pos="504"/>
      </w:tabs>
      <w:overflowPunct w:val="0"/>
      <w:autoSpaceDE w:val="0"/>
      <w:autoSpaceDN w:val="0"/>
      <w:adjustRightInd w:val="0"/>
      <w:spacing w:line="235" w:lineRule="auto"/>
      <w:ind w:left="504" w:hanging="288"/>
      <w:jc w:val="both"/>
      <w:textAlignment w:val="baseline"/>
    </w:pPr>
  </w:style>
  <w:style w:type="paragraph" w:customStyle="1" w:styleId="INDEX">
    <w:name w:val="INDEX"/>
    <w:rsid w:val="007505D0"/>
    <w:pPr>
      <w:tabs>
        <w:tab w:val="left" w:pos="288"/>
        <w:tab w:val="left" w:pos="576"/>
        <w:tab w:val="right" w:leader="dot" w:pos="6048"/>
      </w:tabs>
    </w:pPr>
    <w:rPr>
      <w:rFonts w:ascii="ITC Garamond Std Book Cond" w:hAnsi="ITC Garamond Std Book Cond"/>
      <w:sz w:val="16"/>
    </w:rPr>
  </w:style>
  <w:style w:type="paragraph" w:customStyle="1" w:styleId="INDEX1">
    <w:name w:val="INDEX1"/>
    <w:rsid w:val="007505D0"/>
    <w:pPr>
      <w:tabs>
        <w:tab w:val="left" w:pos="288"/>
        <w:tab w:val="left" w:pos="576"/>
        <w:tab w:val="left" w:pos="864"/>
        <w:tab w:val="right" w:leader="dot" w:pos="6048"/>
      </w:tabs>
    </w:pPr>
    <w:rPr>
      <w:rFonts w:ascii="ITC Garamond Std Book Cond" w:hAnsi="ITC Garamond Std Book Cond"/>
      <w:sz w:val="16"/>
    </w:rPr>
  </w:style>
  <w:style w:type="paragraph" w:customStyle="1" w:styleId="PCB">
    <w:name w:val="PCB"/>
    <w:rsid w:val="007505D0"/>
    <w:pPr>
      <w:numPr>
        <w:numId w:val="2"/>
      </w:numPr>
      <w:tabs>
        <w:tab w:val="left" w:pos="576"/>
      </w:tabs>
      <w:spacing w:before="120" w:after="120" w:line="235" w:lineRule="auto"/>
      <w:jc w:val="both"/>
    </w:pPr>
    <w:rPr>
      <w:rFonts w:ascii="ITC Garamond Std Book Cond" w:hAnsi="ITC Garamond Std Book Cond"/>
    </w:rPr>
  </w:style>
  <w:style w:type="paragraph" w:customStyle="1" w:styleId="PFB">
    <w:name w:val="PFB"/>
    <w:rsid w:val="007505D0"/>
    <w:pPr>
      <w:numPr>
        <w:numId w:val="6"/>
      </w:numPr>
      <w:tabs>
        <w:tab w:val="left" w:pos="936"/>
      </w:tabs>
      <w:spacing w:before="120" w:after="120"/>
      <w:jc w:val="both"/>
    </w:pPr>
    <w:rPr>
      <w:rFonts w:ascii="ITC Garamond Std Book Cond" w:hAnsi="ITC Garamond Std Book Cond"/>
    </w:rPr>
  </w:style>
  <w:style w:type="paragraph" w:styleId="BalloonText">
    <w:name w:val="Balloon Text"/>
    <w:basedOn w:val="Normal"/>
    <w:rsid w:val="007505D0"/>
    <w:rPr>
      <w:rFonts w:ascii="Tahoma" w:hAnsi="Tahoma"/>
      <w:sz w:val="16"/>
    </w:rPr>
  </w:style>
  <w:style w:type="character" w:styleId="CommentReference">
    <w:name w:val="annotation reference"/>
    <w:semiHidden/>
    <w:rsid w:val="007505D0"/>
    <w:rPr>
      <w:sz w:val="16"/>
    </w:rPr>
  </w:style>
  <w:style w:type="paragraph" w:styleId="CommentText">
    <w:name w:val="annotation text"/>
    <w:basedOn w:val="Normal"/>
    <w:semiHidden/>
    <w:rsid w:val="007505D0"/>
  </w:style>
  <w:style w:type="paragraph" w:customStyle="1" w:styleId="CommentSubject1">
    <w:name w:val="Comment Subject1"/>
    <w:basedOn w:val="CommentText"/>
    <w:next w:val="CommentText"/>
    <w:rsid w:val="005205AC"/>
    <w:rPr>
      <w:b/>
    </w:rPr>
  </w:style>
  <w:style w:type="paragraph" w:customStyle="1" w:styleId="ExhibitHead">
    <w:name w:val="Exhibit Head"/>
    <w:basedOn w:val="Normal"/>
    <w:rsid w:val="007505D0"/>
    <w:pPr>
      <w:jc w:val="center"/>
    </w:pPr>
  </w:style>
  <w:style w:type="paragraph" w:customStyle="1" w:styleId="Exhibit">
    <w:name w:val="Exhibit"/>
    <w:rsid w:val="007505D0"/>
    <w:pPr>
      <w:tabs>
        <w:tab w:val="left" w:pos="1296"/>
        <w:tab w:val="left" w:pos="1829"/>
        <w:tab w:val="left" w:pos="3060"/>
        <w:tab w:val="left" w:pos="4320"/>
        <w:tab w:val="center" w:pos="5850"/>
      </w:tabs>
      <w:ind w:left="43" w:right="43"/>
    </w:pPr>
    <w:rPr>
      <w:rFonts w:ascii="ITC Garamond Std Book Cond" w:hAnsi="ITC Garamond Std Book Cond"/>
      <w:sz w:val="16"/>
    </w:rPr>
  </w:style>
  <w:style w:type="character" w:styleId="Hyperlink">
    <w:name w:val="Hyperlink"/>
    <w:rsid w:val="007505D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7505D0"/>
    <w:rPr>
      <w:b/>
      <w:bCs/>
    </w:rPr>
  </w:style>
  <w:style w:type="paragraph" w:customStyle="1" w:styleId="StylePCBBefore3ptAfter3ptLinespacingMultiple0">
    <w:name w:val="Style PCB + Before:  3 pt After:  3 pt Line spacing:  Multiple 0...."/>
    <w:basedOn w:val="PCB"/>
    <w:rsid w:val="007505D0"/>
    <w:pPr>
      <w:numPr>
        <w:numId w:val="0"/>
      </w:numPr>
      <w:spacing w:before="60" w:after="60" w:line="211" w:lineRule="auto"/>
    </w:pPr>
  </w:style>
  <w:style w:type="paragraph" w:customStyle="1" w:styleId="CommentSubject2">
    <w:name w:val="Comment Subject2"/>
    <w:basedOn w:val="CommentText"/>
    <w:next w:val="CommentText"/>
    <w:rsid w:val="00E71B95"/>
    <w:rPr>
      <w:b/>
    </w:rPr>
  </w:style>
  <w:style w:type="paragraph" w:customStyle="1" w:styleId="annotationsubject">
    <w:name w:val="annotation subject"/>
    <w:basedOn w:val="CommentText"/>
    <w:next w:val="CommentText"/>
    <w:rsid w:val="007505D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5D0"/>
    <w:rPr>
      <w:rFonts w:ascii="ITC Garamond Std Book Cond" w:hAnsi="ITC Garamond Std Book Cond"/>
    </w:rPr>
  </w:style>
  <w:style w:type="character" w:default="1" w:styleId="DefaultParagraphFont">
    <w:name w:val="Default Paragraph Font"/>
    <w:semiHidden/>
    <w:rsid w:val="007505D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505D0"/>
  </w:style>
  <w:style w:type="paragraph" w:styleId="PlainText">
    <w:name w:val="Plain Text"/>
    <w:basedOn w:val="Normal"/>
    <w:rsid w:val="007505D0"/>
    <w:rPr>
      <w:rFonts w:ascii="Courier New" w:hAnsi="Courier New"/>
    </w:rPr>
  </w:style>
  <w:style w:type="paragraph" w:customStyle="1" w:styleId="HA">
    <w:name w:val="HA"/>
    <w:rsid w:val="007505D0"/>
    <w:pPr>
      <w:spacing w:after="120"/>
      <w:jc w:val="center"/>
    </w:pPr>
    <w:rPr>
      <w:rFonts w:ascii="Arial" w:hAnsi="Arial"/>
      <w:b/>
      <w:noProof/>
      <w:sz w:val="28"/>
    </w:rPr>
  </w:style>
  <w:style w:type="paragraph" w:customStyle="1" w:styleId="HB">
    <w:name w:val="HB"/>
    <w:rsid w:val="007505D0"/>
    <w:pPr>
      <w:spacing w:before="120" w:after="120"/>
    </w:pPr>
    <w:rPr>
      <w:rFonts w:ascii="Arial" w:hAnsi="Arial"/>
      <w:b/>
      <w:noProof/>
    </w:rPr>
  </w:style>
  <w:style w:type="paragraph" w:customStyle="1" w:styleId="HC">
    <w:name w:val="HC"/>
    <w:rsid w:val="007505D0"/>
    <w:pPr>
      <w:spacing w:before="120" w:after="120"/>
      <w:jc w:val="center"/>
    </w:pPr>
    <w:rPr>
      <w:rFonts w:ascii="Arial" w:eastAsia="Arial Unicode MS" w:hAnsi="Arial"/>
      <w:b/>
      <w:iCs/>
      <w:noProof/>
    </w:rPr>
  </w:style>
  <w:style w:type="paragraph" w:customStyle="1" w:styleId="HD">
    <w:name w:val="HD"/>
    <w:rsid w:val="007505D0"/>
    <w:pPr>
      <w:spacing w:before="120" w:after="120"/>
      <w:jc w:val="center"/>
    </w:pPr>
    <w:rPr>
      <w:rFonts w:ascii="Arial" w:eastAsia="Arial Unicode MS" w:hAnsi="Arial"/>
      <w:b/>
      <w:noProof/>
      <w:sz w:val="16"/>
    </w:rPr>
  </w:style>
  <w:style w:type="paragraph" w:customStyle="1" w:styleId="PA">
    <w:name w:val="PA"/>
    <w:rsid w:val="007505D0"/>
    <w:pPr>
      <w:spacing w:before="120" w:after="120" w:line="228" w:lineRule="auto"/>
      <w:ind w:firstLine="216"/>
      <w:jc w:val="both"/>
    </w:pPr>
    <w:rPr>
      <w:rFonts w:ascii="ITC Garamond Std Book Cond" w:eastAsia="Arial Unicode MS" w:hAnsi="ITC Garamond Std Book Cond"/>
      <w:noProof/>
    </w:rPr>
  </w:style>
  <w:style w:type="paragraph" w:customStyle="1" w:styleId="PB">
    <w:name w:val="PB"/>
    <w:rsid w:val="007505D0"/>
    <w:pPr>
      <w:spacing w:after="120" w:line="235" w:lineRule="auto"/>
      <w:jc w:val="both"/>
    </w:pPr>
    <w:rPr>
      <w:rFonts w:ascii="ITC Garamond Std Book Cond" w:eastAsia="Arial Unicode MS" w:hAnsi="ITC Garamond Std Book Cond"/>
      <w:noProof/>
    </w:rPr>
  </w:style>
  <w:style w:type="paragraph" w:customStyle="1" w:styleId="PC">
    <w:name w:val="PC"/>
    <w:rsid w:val="007505D0"/>
    <w:pPr>
      <w:tabs>
        <w:tab w:val="left" w:pos="576"/>
      </w:tabs>
      <w:spacing w:before="120" w:after="120" w:line="235" w:lineRule="auto"/>
      <w:ind w:left="576" w:hanging="360"/>
      <w:jc w:val="both"/>
    </w:pPr>
    <w:rPr>
      <w:rFonts w:ascii="ITC Garamond Std Book Cond" w:hAnsi="ITC Garamond Std Book Cond"/>
      <w:noProof/>
    </w:rPr>
  </w:style>
  <w:style w:type="paragraph" w:customStyle="1" w:styleId="PD">
    <w:name w:val="PD"/>
    <w:rsid w:val="007505D0"/>
    <w:pPr>
      <w:spacing w:before="120" w:after="120" w:line="235" w:lineRule="auto"/>
      <w:ind w:left="576" w:firstLine="216"/>
      <w:jc w:val="both"/>
    </w:pPr>
    <w:rPr>
      <w:rFonts w:ascii="ITC Garamond Std Book Cond" w:hAnsi="ITC Garamond Std Book Cond"/>
      <w:noProof/>
    </w:rPr>
  </w:style>
  <w:style w:type="paragraph" w:customStyle="1" w:styleId="PE">
    <w:name w:val="PE"/>
    <w:rsid w:val="007505D0"/>
    <w:pPr>
      <w:spacing w:before="60" w:line="235" w:lineRule="auto"/>
      <w:ind w:left="576"/>
      <w:jc w:val="both"/>
    </w:pPr>
    <w:rPr>
      <w:rFonts w:ascii="ITC Garamond Std Book Cond" w:eastAsia="MS Mincho" w:hAnsi="ITC Garamond Std Book Cond"/>
      <w:bCs/>
      <w:noProof/>
    </w:rPr>
  </w:style>
  <w:style w:type="paragraph" w:customStyle="1" w:styleId="PG">
    <w:name w:val="PG"/>
    <w:rsid w:val="007505D0"/>
    <w:pPr>
      <w:tabs>
        <w:tab w:val="left" w:pos="936"/>
      </w:tabs>
      <w:spacing w:line="235" w:lineRule="auto"/>
      <w:ind w:left="936" w:hanging="720"/>
      <w:jc w:val="both"/>
    </w:pPr>
    <w:rPr>
      <w:rFonts w:ascii="ITC Garamond Std Book Cond" w:hAnsi="ITC Garamond Std Book Cond"/>
      <w:noProof/>
    </w:rPr>
  </w:style>
  <w:style w:type="paragraph" w:customStyle="1" w:styleId="PI">
    <w:name w:val="PI"/>
    <w:rsid w:val="007505D0"/>
    <w:pPr>
      <w:spacing w:before="240" w:line="235" w:lineRule="auto"/>
      <w:ind w:left="936"/>
      <w:jc w:val="both"/>
    </w:pPr>
    <w:rPr>
      <w:rFonts w:ascii="ITC Garamond Std Book Cond" w:hAnsi="ITC Garamond Std Book Cond"/>
      <w:i/>
      <w:noProof/>
    </w:rPr>
  </w:style>
  <w:style w:type="paragraph" w:customStyle="1" w:styleId="PK">
    <w:name w:val="PK"/>
    <w:rsid w:val="007505D0"/>
    <w:pPr>
      <w:tabs>
        <w:tab w:val="left" w:pos="1008"/>
      </w:tabs>
      <w:spacing w:before="120" w:after="120" w:line="235" w:lineRule="auto"/>
      <w:ind w:firstLine="216"/>
      <w:jc w:val="both"/>
    </w:pPr>
    <w:rPr>
      <w:rFonts w:ascii="ITC Garamond Std Book Cond" w:hAnsi="ITC Garamond Std Book Cond"/>
      <w:noProof/>
    </w:rPr>
  </w:style>
  <w:style w:type="paragraph" w:customStyle="1" w:styleId="PQ">
    <w:name w:val="PQ"/>
    <w:rsid w:val="007505D0"/>
    <w:pPr>
      <w:tabs>
        <w:tab w:val="left" w:pos="72"/>
      </w:tabs>
      <w:spacing w:before="60" w:after="60" w:line="235" w:lineRule="auto"/>
      <w:ind w:left="72" w:hanging="72"/>
      <w:jc w:val="both"/>
    </w:pPr>
    <w:rPr>
      <w:rFonts w:ascii="ITC Garamond Std Book Cond" w:eastAsia="MS Mincho" w:hAnsi="ITC Garamond Std Book Cond"/>
      <w:noProof/>
      <w:sz w:val="16"/>
    </w:rPr>
  </w:style>
  <w:style w:type="paragraph" w:customStyle="1" w:styleId="PR">
    <w:name w:val="PR"/>
    <w:rsid w:val="007505D0"/>
    <w:pPr>
      <w:tabs>
        <w:tab w:val="left" w:pos="700"/>
      </w:tabs>
      <w:spacing w:before="60" w:after="60" w:line="235" w:lineRule="auto"/>
      <w:ind w:left="705" w:hanging="302"/>
      <w:jc w:val="both"/>
    </w:pPr>
    <w:rPr>
      <w:rFonts w:ascii="ITC Garamond Std Book Cond" w:eastAsia="MS Mincho" w:hAnsi="ITC Garamond Std Book Cond"/>
      <w:noProof/>
      <w:sz w:val="16"/>
    </w:rPr>
  </w:style>
  <w:style w:type="paragraph" w:customStyle="1" w:styleId="PF">
    <w:name w:val="PF"/>
    <w:rsid w:val="007505D0"/>
    <w:pPr>
      <w:tabs>
        <w:tab w:val="left" w:pos="936"/>
      </w:tabs>
      <w:spacing w:before="120" w:after="120" w:line="235" w:lineRule="auto"/>
      <w:ind w:left="936" w:hanging="360"/>
      <w:jc w:val="both"/>
    </w:pPr>
    <w:rPr>
      <w:rFonts w:ascii="ITC Garamond Std Book Cond" w:eastAsia="Arial Unicode MS" w:hAnsi="ITC Garamond Std Book Cond"/>
      <w:noProof/>
    </w:rPr>
  </w:style>
  <w:style w:type="paragraph" w:customStyle="1" w:styleId="PL">
    <w:name w:val="PL"/>
    <w:rsid w:val="007505D0"/>
    <w:pPr>
      <w:spacing w:before="120" w:after="120" w:line="235" w:lineRule="auto"/>
      <w:jc w:val="right"/>
    </w:pPr>
    <w:rPr>
      <w:rFonts w:ascii="ITC Garamond Std Book Cond" w:hAnsi="ITC Garamond Std Book Cond"/>
      <w:noProof/>
    </w:rPr>
  </w:style>
  <w:style w:type="paragraph" w:customStyle="1" w:styleId="PM">
    <w:name w:val="PM"/>
    <w:rsid w:val="007505D0"/>
    <w:pPr>
      <w:spacing w:before="120" w:after="60" w:line="235" w:lineRule="auto"/>
      <w:ind w:firstLine="216"/>
      <w:jc w:val="both"/>
    </w:pPr>
    <w:rPr>
      <w:rFonts w:ascii="ITC Garamond Std Book Cond" w:eastAsia="Arial Unicode MS" w:hAnsi="ITC Garamond Std Book Cond"/>
      <w:noProof/>
      <w:sz w:val="16"/>
    </w:rPr>
  </w:style>
  <w:style w:type="paragraph" w:customStyle="1" w:styleId="PN">
    <w:name w:val="PN"/>
    <w:rsid w:val="007505D0"/>
    <w:pPr>
      <w:spacing w:before="120" w:after="60" w:line="235" w:lineRule="auto"/>
      <w:jc w:val="both"/>
    </w:pPr>
    <w:rPr>
      <w:rFonts w:ascii="ITC Garamond Std Book Cond" w:hAnsi="ITC Garamond Std Book Cond"/>
      <w:noProof/>
      <w:sz w:val="16"/>
    </w:rPr>
  </w:style>
  <w:style w:type="paragraph" w:customStyle="1" w:styleId="PO">
    <w:name w:val="PO"/>
    <w:rsid w:val="007505D0"/>
    <w:pPr>
      <w:overflowPunct w:val="0"/>
      <w:autoSpaceDE w:val="0"/>
      <w:autoSpaceDN w:val="0"/>
      <w:adjustRightInd w:val="0"/>
      <w:spacing w:before="60" w:after="60" w:line="218" w:lineRule="auto"/>
      <w:ind w:left="86"/>
      <w:jc w:val="both"/>
      <w:textAlignment w:val="baseline"/>
    </w:pPr>
    <w:rPr>
      <w:rFonts w:ascii="ITC Garamond Std Book Cond" w:hAnsi="ITC Garamond Std Book Cond"/>
      <w:sz w:val="16"/>
    </w:rPr>
  </w:style>
  <w:style w:type="paragraph" w:customStyle="1" w:styleId="PP">
    <w:name w:val="PP"/>
    <w:rsid w:val="007505D0"/>
    <w:pPr>
      <w:spacing w:before="180" w:after="360" w:line="235" w:lineRule="auto"/>
      <w:ind w:left="1397" w:right="504"/>
      <w:jc w:val="both"/>
    </w:pPr>
    <w:rPr>
      <w:rFonts w:ascii="ITC Garamond Std Book Cond" w:eastAsia="Arial Unicode MS" w:hAnsi="ITC Garamond Std Book Cond"/>
      <w:noProof/>
      <w:sz w:val="16"/>
    </w:rPr>
  </w:style>
  <w:style w:type="paragraph" w:customStyle="1" w:styleId="PX">
    <w:name w:val="PX"/>
    <w:rsid w:val="007505D0"/>
    <w:rPr>
      <w:rFonts w:ascii="ITC Garamond Std Book Cond" w:hAnsi="ITC Garamond Std Book Cond"/>
      <w:noProof/>
    </w:rPr>
  </w:style>
  <w:style w:type="paragraph" w:styleId="Header">
    <w:name w:val="header"/>
    <w:basedOn w:val="Normal"/>
    <w:rsid w:val="00750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5D0"/>
    <w:pPr>
      <w:tabs>
        <w:tab w:val="center" w:pos="4320"/>
        <w:tab w:val="right" w:pos="8640"/>
      </w:tabs>
    </w:pPr>
  </w:style>
  <w:style w:type="character" w:styleId="PageNumber">
    <w:name w:val="page number"/>
    <w:rsid w:val="007505D0"/>
    <w:rPr>
      <w:rFonts w:ascii="ITC Garamond Std Book Cond" w:hAnsi="ITC Garamond Std Book Cond"/>
    </w:rPr>
  </w:style>
  <w:style w:type="paragraph" w:customStyle="1" w:styleId="TOC">
    <w:name w:val="TOC"/>
    <w:rsid w:val="007505D0"/>
    <w:pPr>
      <w:tabs>
        <w:tab w:val="left" w:pos="187"/>
        <w:tab w:val="left" w:pos="360"/>
        <w:tab w:val="left" w:pos="547"/>
        <w:tab w:val="right" w:leader="dot" w:pos="6100"/>
      </w:tabs>
    </w:pPr>
    <w:rPr>
      <w:rFonts w:ascii="ITC Garamond Std Book Cond" w:hAnsi="ITC Garamond Std Book Cond"/>
    </w:rPr>
  </w:style>
  <w:style w:type="paragraph" w:customStyle="1" w:styleId="TOC2">
    <w:name w:val="TOC2"/>
    <w:rsid w:val="007505D0"/>
    <w:pPr>
      <w:tabs>
        <w:tab w:val="right" w:leader="dot" w:pos="6106"/>
      </w:tabs>
      <w:ind w:left="792" w:hanging="360"/>
    </w:pPr>
    <w:rPr>
      <w:rFonts w:ascii="ITC Garamond Std Book Cond" w:hAnsi="ITC Garamond Std Book Cond"/>
    </w:rPr>
  </w:style>
  <w:style w:type="paragraph" w:customStyle="1" w:styleId="TOC3">
    <w:name w:val="TOC3"/>
    <w:rsid w:val="007505D0"/>
    <w:pPr>
      <w:tabs>
        <w:tab w:val="right" w:leader="dot" w:pos="6106"/>
      </w:tabs>
      <w:ind w:left="720"/>
    </w:pPr>
    <w:rPr>
      <w:rFonts w:ascii="ITC Garamond Std Book Cond" w:hAnsi="ITC Garamond Std Book Cond"/>
    </w:rPr>
  </w:style>
  <w:style w:type="paragraph" w:customStyle="1" w:styleId="PBC">
    <w:name w:val="PBC"/>
    <w:rsid w:val="007505D0"/>
    <w:pPr>
      <w:tabs>
        <w:tab w:val="left" w:pos="504"/>
      </w:tabs>
      <w:overflowPunct w:val="0"/>
      <w:autoSpaceDE w:val="0"/>
      <w:autoSpaceDN w:val="0"/>
      <w:adjustRightInd w:val="0"/>
      <w:spacing w:line="235" w:lineRule="auto"/>
      <w:ind w:left="504" w:hanging="288"/>
      <w:jc w:val="both"/>
      <w:textAlignment w:val="baseline"/>
    </w:pPr>
  </w:style>
  <w:style w:type="paragraph" w:customStyle="1" w:styleId="INDEX">
    <w:name w:val="INDEX"/>
    <w:rsid w:val="007505D0"/>
    <w:pPr>
      <w:tabs>
        <w:tab w:val="left" w:pos="288"/>
        <w:tab w:val="left" w:pos="576"/>
        <w:tab w:val="right" w:leader="dot" w:pos="6048"/>
      </w:tabs>
    </w:pPr>
    <w:rPr>
      <w:rFonts w:ascii="ITC Garamond Std Book Cond" w:hAnsi="ITC Garamond Std Book Cond"/>
      <w:sz w:val="16"/>
    </w:rPr>
  </w:style>
  <w:style w:type="paragraph" w:customStyle="1" w:styleId="INDEX1">
    <w:name w:val="INDEX1"/>
    <w:rsid w:val="007505D0"/>
    <w:pPr>
      <w:tabs>
        <w:tab w:val="left" w:pos="288"/>
        <w:tab w:val="left" w:pos="576"/>
        <w:tab w:val="left" w:pos="864"/>
        <w:tab w:val="right" w:leader="dot" w:pos="6048"/>
      </w:tabs>
    </w:pPr>
    <w:rPr>
      <w:rFonts w:ascii="ITC Garamond Std Book Cond" w:hAnsi="ITC Garamond Std Book Cond"/>
      <w:sz w:val="16"/>
    </w:rPr>
  </w:style>
  <w:style w:type="paragraph" w:customStyle="1" w:styleId="PCB">
    <w:name w:val="PCB"/>
    <w:rsid w:val="007505D0"/>
    <w:pPr>
      <w:numPr>
        <w:numId w:val="2"/>
      </w:numPr>
      <w:tabs>
        <w:tab w:val="left" w:pos="576"/>
      </w:tabs>
      <w:spacing w:before="120" w:after="120" w:line="235" w:lineRule="auto"/>
      <w:jc w:val="both"/>
    </w:pPr>
    <w:rPr>
      <w:rFonts w:ascii="ITC Garamond Std Book Cond" w:hAnsi="ITC Garamond Std Book Cond"/>
    </w:rPr>
  </w:style>
  <w:style w:type="paragraph" w:customStyle="1" w:styleId="PFB">
    <w:name w:val="PFB"/>
    <w:rsid w:val="007505D0"/>
    <w:pPr>
      <w:numPr>
        <w:numId w:val="6"/>
      </w:numPr>
      <w:tabs>
        <w:tab w:val="left" w:pos="936"/>
      </w:tabs>
      <w:spacing w:before="120" w:after="120"/>
      <w:jc w:val="both"/>
    </w:pPr>
    <w:rPr>
      <w:rFonts w:ascii="ITC Garamond Std Book Cond" w:hAnsi="ITC Garamond Std Book Cond"/>
    </w:rPr>
  </w:style>
  <w:style w:type="paragraph" w:styleId="BalloonText">
    <w:name w:val="Balloon Text"/>
    <w:basedOn w:val="Normal"/>
    <w:rsid w:val="007505D0"/>
    <w:rPr>
      <w:rFonts w:ascii="Tahoma" w:hAnsi="Tahoma"/>
      <w:sz w:val="16"/>
    </w:rPr>
  </w:style>
  <w:style w:type="character" w:styleId="CommentReference">
    <w:name w:val="annotation reference"/>
    <w:semiHidden/>
    <w:rsid w:val="007505D0"/>
    <w:rPr>
      <w:sz w:val="16"/>
    </w:rPr>
  </w:style>
  <w:style w:type="paragraph" w:styleId="CommentText">
    <w:name w:val="annotation text"/>
    <w:basedOn w:val="Normal"/>
    <w:semiHidden/>
    <w:rsid w:val="007505D0"/>
  </w:style>
  <w:style w:type="paragraph" w:customStyle="1" w:styleId="CommentSubject1">
    <w:name w:val="Comment Subject1"/>
    <w:basedOn w:val="CommentText"/>
    <w:next w:val="CommentText"/>
    <w:rsid w:val="005205AC"/>
    <w:rPr>
      <w:b/>
    </w:rPr>
  </w:style>
  <w:style w:type="paragraph" w:customStyle="1" w:styleId="ExhibitHead">
    <w:name w:val="Exhibit Head"/>
    <w:basedOn w:val="Normal"/>
    <w:rsid w:val="007505D0"/>
    <w:pPr>
      <w:jc w:val="center"/>
    </w:pPr>
  </w:style>
  <w:style w:type="paragraph" w:customStyle="1" w:styleId="Exhibit">
    <w:name w:val="Exhibit"/>
    <w:rsid w:val="007505D0"/>
    <w:pPr>
      <w:tabs>
        <w:tab w:val="left" w:pos="1296"/>
        <w:tab w:val="left" w:pos="1829"/>
        <w:tab w:val="left" w:pos="3060"/>
        <w:tab w:val="left" w:pos="4320"/>
        <w:tab w:val="center" w:pos="5850"/>
      </w:tabs>
      <w:ind w:left="43" w:right="43"/>
    </w:pPr>
    <w:rPr>
      <w:rFonts w:ascii="ITC Garamond Std Book Cond" w:hAnsi="ITC Garamond Std Book Cond"/>
      <w:sz w:val="16"/>
    </w:rPr>
  </w:style>
  <w:style w:type="character" w:styleId="Hyperlink">
    <w:name w:val="Hyperlink"/>
    <w:rsid w:val="007505D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7505D0"/>
    <w:rPr>
      <w:b/>
      <w:bCs/>
    </w:rPr>
  </w:style>
  <w:style w:type="paragraph" w:customStyle="1" w:styleId="StylePCBBefore3ptAfter3ptLinespacingMultiple0">
    <w:name w:val="Style PCB + Before:  3 pt After:  3 pt Line spacing:  Multiple 0...."/>
    <w:basedOn w:val="PCB"/>
    <w:rsid w:val="007505D0"/>
    <w:pPr>
      <w:numPr>
        <w:numId w:val="0"/>
      </w:numPr>
      <w:spacing w:before="60" w:after="60" w:line="211" w:lineRule="auto"/>
    </w:pPr>
  </w:style>
  <w:style w:type="paragraph" w:customStyle="1" w:styleId="CommentSubject2">
    <w:name w:val="Comment Subject2"/>
    <w:basedOn w:val="CommentText"/>
    <w:next w:val="CommentText"/>
    <w:rsid w:val="00E71B95"/>
    <w:rPr>
      <w:b/>
    </w:rPr>
  </w:style>
  <w:style w:type="paragraph" w:customStyle="1" w:styleId="annotationsubject">
    <w:name w:val="annotation subject"/>
    <w:basedOn w:val="CommentText"/>
    <w:next w:val="CommentText"/>
    <w:rsid w:val="007505D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ditorial%20Services\Templates\Field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FieldGuide</Template>
  <TotalTime>0</TotalTime>
  <Pages>2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ACKNOWLEDGMENTS</vt:lpstr>
    </vt:vector>
  </TitlesOfParts>
  <Company>National Underwriter Co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ACKNOWLEDGMENTS</dc:title>
  <dc:creator>poleary</dc:creator>
  <cp:lastModifiedBy>rcline</cp:lastModifiedBy>
  <cp:revision>2</cp:revision>
  <cp:lastPrinted>2003-12-07T17:39:00Z</cp:lastPrinted>
  <dcterms:created xsi:type="dcterms:W3CDTF">2014-10-31T15:15:00Z</dcterms:created>
  <dcterms:modified xsi:type="dcterms:W3CDTF">2014-10-31T15:15:00Z</dcterms:modified>
</cp:coreProperties>
</file>