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D0" w:rsidRDefault="00E260D0" w:rsidP="00E260D0">
      <w:pPr>
        <w:ind w:firstLine="720"/>
        <w:jc w:val="center"/>
        <w:rPr>
          <w:b/>
        </w:rPr>
      </w:pPr>
      <w:bookmarkStart w:id="0" w:name="_GoBack"/>
      <w:bookmarkEnd w:id="0"/>
      <w:r>
        <w:rPr>
          <w:b/>
        </w:rPr>
        <w:t>INCOME FROM DISCHARGE OF INDEBTEDNESS</w:t>
      </w:r>
    </w:p>
    <w:p w:rsidR="00787EBA" w:rsidRPr="00BD27E7" w:rsidRDefault="00E260D0" w:rsidP="00BD27E7">
      <w:pPr>
        <w:ind w:firstLine="720"/>
        <w:jc w:val="both"/>
        <w:rPr>
          <w:b/>
        </w:rPr>
      </w:pPr>
      <w:r>
        <w:rPr>
          <w:b/>
        </w:rPr>
        <w:t>Q1</w:t>
      </w:r>
      <w:r w:rsidR="00BD27E7" w:rsidRPr="00BD27E7">
        <w:rPr>
          <w:b/>
        </w:rPr>
        <w:t xml:space="preserve">. </w:t>
      </w:r>
      <w:r w:rsidR="00BD27E7" w:rsidRPr="00BD27E7">
        <w:rPr>
          <w:b/>
        </w:rPr>
        <w:tab/>
      </w:r>
      <w:r w:rsidR="00583894" w:rsidRPr="00BD27E7">
        <w:rPr>
          <w:b/>
        </w:rPr>
        <w:t>Wh</w:t>
      </w:r>
      <w:r w:rsidR="00787EBA" w:rsidRPr="00BD27E7">
        <w:rPr>
          <w:b/>
        </w:rPr>
        <w:t xml:space="preserve">y </w:t>
      </w:r>
      <w:r w:rsidR="00D4570C" w:rsidRPr="00BD27E7">
        <w:rPr>
          <w:b/>
        </w:rPr>
        <w:t>is</w:t>
      </w:r>
      <w:r w:rsidR="00787EBA" w:rsidRPr="00BD27E7">
        <w:rPr>
          <w:b/>
        </w:rPr>
        <w:t xml:space="preserve"> discharged debt </w:t>
      </w:r>
      <w:r w:rsidR="00BD27E7" w:rsidRPr="00BD27E7">
        <w:rPr>
          <w:b/>
        </w:rPr>
        <w:t xml:space="preserve">potentially </w:t>
      </w:r>
      <w:r w:rsidR="00787EBA" w:rsidRPr="00BD27E7">
        <w:rPr>
          <w:b/>
        </w:rPr>
        <w:t>includ</w:t>
      </w:r>
      <w:r w:rsidR="00C72522">
        <w:rPr>
          <w:b/>
        </w:rPr>
        <w:t xml:space="preserve">ible </w:t>
      </w:r>
      <w:r w:rsidR="00787EBA" w:rsidRPr="00BD27E7">
        <w:rPr>
          <w:b/>
        </w:rPr>
        <w:t>in gross income?</w:t>
      </w:r>
    </w:p>
    <w:p w:rsidR="002A36E9" w:rsidRDefault="00787EBA" w:rsidP="00BD27E7">
      <w:pPr>
        <w:ind w:firstLine="720"/>
        <w:jc w:val="both"/>
      </w:pPr>
      <w:r>
        <w:t>The tax concept of gross income is broad enough to include any economic benefit enjoyed by a taxpayer.</w:t>
      </w:r>
      <w:r>
        <w:rPr>
          <w:rStyle w:val="EndnoteReference"/>
        </w:rPr>
        <w:endnoteReference w:id="1"/>
      </w:r>
      <w:r>
        <w:t xml:space="preserve">  When a taxpayer borrows funds, he or she enjoys </w:t>
      </w:r>
      <w:r w:rsidR="007C2341">
        <w:t xml:space="preserve">an </w:t>
      </w:r>
      <w:r>
        <w:t>economic benefit, I.e., to pay for</w:t>
      </w:r>
      <w:r w:rsidR="00C72522">
        <w:t xml:space="preserve"> a</w:t>
      </w:r>
      <w:r>
        <w:t xml:space="preserve"> vacation, purchasing property, etc.  As long as the taxpayer has a corresponding obligation to repay the loan, however, the economic benefit of the borrowing is not taxable.  In other words, the taxpayer’s </w:t>
      </w:r>
      <w:r w:rsidR="007C2341">
        <w:t xml:space="preserve">obligation to repay </w:t>
      </w:r>
      <w:r>
        <w:t xml:space="preserve">the </w:t>
      </w:r>
      <w:r w:rsidR="007C2341">
        <w:t xml:space="preserve">loan </w:t>
      </w:r>
      <w:r>
        <w:t xml:space="preserve">from his or her own funds offsets the economic benefit of the borrowing.  </w:t>
      </w:r>
    </w:p>
    <w:p w:rsidR="002A36E9" w:rsidRDefault="002A36E9" w:rsidP="00BD27E7">
      <w:pPr>
        <w:ind w:firstLine="720"/>
        <w:jc w:val="both"/>
      </w:pPr>
      <w:r>
        <w:rPr>
          <w:i/>
        </w:rPr>
        <w:t>Example</w:t>
      </w:r>
      <w:r>
        <w:t>:  In 2015, Asher borrows $10,000 to take a two week European vacation.  The loan bearing market interest is payable</w:t>
      </w:r>
      <w:r w:rsidR="008C3601">
        <w:t xml:space="preserve"> in full,</w:t>
      </w:r>
      <w:r>
        <w:t xml:space="preserve"> 2 years later.  Two years later, Asher repays the loan.  Although the loan enabled Asher to </w:t>
      </w:r>
      <w:r w:rsidR="008C3601">
        <w:t xml:space="preserve">pay for </w:t>
      </w:r>
      <w:r w:rsidR="007C2341">
        <w:t>a vacation</w:t>
      </w:r>
      <w:r w:rsidR="008C3601">
        <w:t xml:space="preserve"> (clearly an economic benefit)</w:t>
      </w:r>
      <w:r>
        <w:t>, his obligation to repay</w:t>
      </w:r>
      <w:r w:rsidR="007C2341">
        <w:t xml:space="preserve"> the loan with his own funds</w:t>
      </w:r>
      <w:r>
        <w:t xml:space="preserve"> negates any inclusion in gross income.</w:t>
      </w:r>
    </w:p>
    <w:p w:rsidR="007C2341" w:rsidRDefault="002A36E9" w:rsidP="00BD27E7">
      <w:pPr>
        <w:ind w:firstLine="720"/>
        <w:jc w:val="both"/>
      </w:pPr>
      <w:r>
        <w:t>On the other hand, if</w:t>
      </w:r>
      <w:r w:rsidR="00787EBA">
        <w:t xml:space="preserve"> prior to repayment, the creditor forgives the debt, the </w:t>
      </w:r>
      <w:r w:rsidR="008C3601">
        <w:t xml:space="preserve">rationale </w:t>
      </w:r>
      <w:r>
        <w:t xml:space="preserve">for not taxing </w:t>
      </w:r>
      <w:r w:rsidR="00787EBA">
        <w:t xml:space="preserve">the economic benefit </w:t>
      </w:r>
      <w:r>
        <w:t xml:space="preserve">of the borrowing </w:t>
      </w:r>
      <w:r w:rsidR="00787EBA">
        <w:t xml:space="preserve">is </w:t>
      </w:r>
      <w:r w:rsidR="006F13FA">
        <w:t>no longer applicable</w:t>
      </w:r>
      <w:r w:rsidR="00787EBA">
        <w:t xml:space="preserve">.  Because at that point, it is clear that the taxpayer </w:t>
      </w:r>
      <w:r w:rsidR="007C2341">
        <w:t xml:space="preserve">is no longer </w:t>
      </w:r>
      <w:r w:rsidR="00787EBA">
        <w:t>required to repay the debt, the amount of the discharge is treated like any other economic benefit enjoyed by the taxpayer – include</w:t>
      </w:r>
      <w:r w:rsidR="007C2341">
        <w:t>d</w:t>
      </w:r>
      <w:r w:rsidR="00787EBA">
        <w:t xml:space="preserve"> in gross income.</w:t>
      </w:r>
    </w:p>
    <w:p w:rsidR="007C2341" w:rsidRDefault="007C2341" w:rsidP="00BD27E7">
      <w:pPr>
        <w:ind w:firstLine="720"/>
        <w:jc w:val="both"/>
      </w:pPr>
      <w:r w:rsidRPr="007C2341">
        <w:t>Example:  In 2015, Asher borrows $10,000 to take a two week European vacation.  The loan bearing market interest is payable</w:t>
      </w:r>
      <w:r w:rsidR="008C3601">
        <w:t xml:space="preserve"> in full, </w:t>
      </w:r>
      <w:r w:rsidRPr="007C2341">
        <w:t xml:space="preserve">2 years later.  Two years later, </w:t>
      </w:r>
      <w:r>
        <w:t>when the loan is due, Asher defaults.  Rather than pursuing</w:t>
      </w:r>
      <w:r w:rsidR="008C3601">
        <w:t xml:space="preserve"> a legal</w:t>
      </w:r>
      <w:r>
        <w:t xml:space="preserve"> collection action, the lender forgives the entire debt.  As a result of the discharge, Asher is no longer </w:t>
      </w:r>
      <w:r w:rsidR="00BD27E7">
        <w:t xml:space="preserve">obligated </w:t>
      </w:r>
      <w:r>
        <w:t xml:space="preserve">to repay the loan.  Thus, the economic benefit of </w:t>
      </w:r>
      <w:r w:rsidR="00C72522">
        <w:t xml:space="preserve">the use of </w:t>
      </w:r>
      <w:r>
        <w:t xml:space="preserve">$10,000 </w:t>
      </w:r>
      <w:r w:rsidR="008C3601">
        <w:t>that Asher will never repay is includible in gross income.</w:t>
      </w:r>
    </w:p>
    <w:sectPr w:rsidR="007C2341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894" w:rsidRDefault="00583894" w:rsidP="00583894">
      <w:pPr>
        <w:spacing w:after="0" w:line="240" w:lineRule="auto"/>
      </w:pPr>
      <w:r>
        <w:separator/>
      </w:r>
    </w:p>
  </w:endnote>
  <w:endnote w:type="continuationSeparator" w:id="0">
    <w:p w:rsidR="00583894" w:rsidRDefault="00583894" w:rsidP="00583894">
      <w:pPr>
        <w:spacing w:after="0" w:line="240" w:lineRule="auto"/>
      </w:pPr>
      <w:r>
        <w:continuationSeparator/>
      </w:r>
    </w:p>
  </w:endnote>
  <w:endnote w:id="1">
    <w:p w:rsidR="00787EBA" w:rsidRPr="00787EBA" w:rsidRDefault="00787EBA">
      <w:pPr>
        <w:pStyle w:val="EndnoteText"/>
      </w:pPr>
      <w:r>
        <w:rPr>
          <w:rStyle w:val="EndnoteReference"/>
        </w:rPr>
        <w:endnoteRef/>
      </w:r>
      <w:r>
        <w:t xml:space="preserve"> IRC Sec. </w:t>
      </w:r>
      <w:proofErr w:type="gramStart"/>
      <w:r>
        <w:t>61(a</w:t>
      </w:r>
      <w:proofErr w:type="gramEnd"/>
      <w:r>
        <w:t>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894" w:rsidRDefault="00583894" w:rsidP="00583894">
      <w:pPr>
        <w:spacing w:after="0" w:line="240" w:lineRule="auto"/>
      </w:pPr>
      <w:r>
        <w:separator/>
      </w:r>
    </w:p>
  </w:footnote>
  <w:footnote w:type="continuationSeparator" w:id="0">
    <w:p w:rsidR="00583894" w:rsidRDefault="00583894" w:rsidP="005838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94"/>
    <w:rsid w:val="00031BD9"/>
    <w:rsid w:val="0005579B"/>
    <w:rsid w:val="00065372"/>
    <w:rsid w:val="00096CD7"/>
    <w:rsid w:val="000B6D80"/>
    <w:rsid w:val="000D1B69"/>
    <w:rsid w:val="000D1DD3"/>
    <w:rsid w:val="000D309C"/>
    <w:rsid w:val="000E45CF"/>
    <w:rsid w:val="001407DD"/>
    <w:rsid w:val="001666CE"/>
    <w:rsid w:val="00181171"/>
    <w:rsid w:val="00187E18"/>
    <w:rsid w:val="001B2277"/>
    <w:rsid w:val="001E102C"/>
    <w:rsid w:val="001E78AF"/>
    <w:rsid w:val="002123D7"/>
    <w:rsid w:val="0021418D"/>
    <w:rsid w:val="0022572F"/>
    <w:rsid w:val="0022797E"/>
    <w:rsid w:val="00237C29"/>
    <w:rsid w:val="00252809"/>
    <w:rsid w:val="0026464D"/>
    <w:rsid w:val="00291BDA"/>
    <w:rsid w:val="00294E96"/>
    <w:rsid w:val="002A36E9"/>
    <w:rsid w:val="002D0438"/>
    <w:rsid w:val="002D2650"/>
    <w:rsid w:val="002E1FB1"/>
    <w:rsid w:val="00311593"/>
    <w:rsid w:val="003216BF"/>
    <w:rsid w:val="00337C0C"/>
    <w:rsid w:val="00352E4A"/>
    <w:rsid w:val="0035310E"/>
    <w:rsid w:val="0038766E"/>
    <w:rsid w:val="0039412E"/>
    <w:rsid w:val="003A4CF8"/>
    <w:rsid w:val="003A58B0"/>
    <w:rsid w:val="003C245D"/>
    <w:rsid w:val="003D5CD7"/>
    <w:rsid w:val="003E7EA0"/>
    <w:rsid w:val="003F1422"/>
    <w:rsid w:val="003F2893"/>
    <w:rsid w:val="00407B91"/>
    <w:rsid w:val="0041187E"/>
    <w:rsid w:val="004501EA"/>
    <w:rsid w:val="00450A73"/>
    <w:rsid w:val="0045112A"/>
    <w:rsid w:val="00484F54"/>
    <w:rsid w:val="00487562"/>
    <w:rsid w:val="004A01B9"/>
    <w:rsid w:val="004B1A85"/>
    <w:rsid w:val="004C4D59"/>
    <w:rsid w:val="004D432A"/>
    <w:rsid w:val="004F4D69"/>
    <w:rsid w:val="00525036"/>
    <w:rsid w:val="00530A2D"/>
    <w:rsid w:val="00535169"/>
    <w:rsid w:val="005518A6"/>
    <w:rsid w:val="00553D70"/>
    <w:rsid w:val="00574A99"/>
    <w:rsid w:val="00583894"/>
    <w:rsid w:val="00586A62"/>
    <w:rsid w:val="00596657"/>
    <w:rsid w:val="005E6716"/>
    <w:rsid w:val="006011E6"/>
    <w:rsid w:val="00603D9E"/>
    <w:rsid w:val="0061110F"/>
    <w:rsid w:val="00632370"/>
    <w:rsid w:val="00635896"/>
    <w:rsid w:val="00647606"/>
    <w:rsid w:val="00651BC7"/>
    <w:rsid w:val="00660F11"/>
    <w:rsid w:val="006662AD"/>
    <w:rsid w:val="00666BCB"/>
    <w:rsid w:val="00694DEF"/>
    <w:rsid w:val="00697C9B"/>
    <w:rsid w:val="006A76FD"/>
    <w:rsid w:val="006C3D81"/>
    <w:rsid w:val="006C5033"/>
    <w:rsid w:val="006D6733"/>
    <w:rsid w:val="006E70F3"/>
    <w:rsid w:val="006F13FA"/>
    <w:rsid w:val="0070022D"/>
    <w:rsid w:val="00735B03"/>
    <w:rsid w:val="00753D0D"/>
    <w:rsid w:val="00787EBA"/>
    <w:rsid w:val="0079724B"/>
    <w:rsid w:val="007A017F"/>
    <w:rsid w:val="007A27DD"/>
    <w:rsid w:val="007C2341"/>
    <w:rsid w:val="007C3F89"/>
    <w:rsid w:val="007D094B"/>
    <w:rsid w:val="007D3C17"/>
    <w:rsid w:val="007F14CC"/>
    <w:rsid w:val="007F5088"/>
    <w:rsid w:val="00843C3B"/>
    <w:rsid w:val="008459E4"/>
    <w:rsid w:val="00883B6C"/>
    <w:rsid w:val="00887803"/>
    <w:rsid w:val="008A2B33"/>
    <w:rsid w:val="008C3601"/>
    <w:rsid w:val="008E6D5E"/>
    <w:rsid w:val="009460A5"/>
    <w:rsid w:val="00954021"/>
    <w:rsid w:val="00991EA2"/>
    <w:rsid w:val="009B1D25"/>
    <w:rsid w:val="009B288E"/>
    <w:rsid w:val="009E7FA8"/>
    <w:rsid w:val="00A06349"/>
    <w:rsid w:val="00A47D74"/>
    <w:rsid w:val="00A57221"/>
    <w:rsid w:val="00A84885"/>
    <w:rsid w:val="00A85603"/>
    <w:rsid w:val="00AE350B"/>
    <w:rsid w:val="00B03CC1"/>
    <w:rsid w:val="00B30C75"/>
    <w:rsid w:val="00B41925"/>
    <w:rsid w:val="00B81737"/>
    <w:rsid w:val="00B828F7"/>
    <w:rsid w:val="00B97B46"/>
    <w:rsid w:val="00BA5429"/>
    <w:rsid w:val="00BA60B2"/>
    <w:rsid w:val="00BD27E7"/>
    <w:rsid w:val="00BD5A60"/>
    <w:rsid w:val="00BE21F0"/>
    <w:rsid w:val="00BF2DBC"/>
    <w:rsid w:val="00C1062A"/>
    <w:rsid w:val="00C10753"/>
    <w:rsid w:val="00C16ABF"/>
    <w:rsid w:val="00C62B5C"/>
    <w:rsid w:val="00C72522"/>
    <w:rsid w:val="00CB102F"/>
    <w:rsid w:val="00CD1872"/>
    <w:rsid w:val="00CE4206"/>
    <w:rsid w:val="00CE63C7"/>
    <w:rsid w:val="00CF3AF7"/>
    <w:rsid w:val="00CF7095"/>
    <w:rsid w:val="00D04A98"/>
    <w:rsid w:val="00D219C0"/>
    <w:rsid w:val="00D23744"/>
    <w:rsid w:val="00D41B27"/>
    <w:rsid w:val="00D4570C"/>
    <w:rsid w:val="00D50B1B"/>
    <w:rsid w:val="00DA5667"/>
    <w:rsid w:val="00DE5420"/>
    <w:rsid w:val="00DF700D"/>
    <w:rsid w:val="00E260D0"/>
    <w:rsid w:val="00E5611C"/>
    <w:rsid w:val="00E71CC0"/>
    <w:rsid w:val="00E753A9"/>
    <w:rsid w:val="00EA5F51"/>
    <w:rsid w:val="00EA6212"/>
    <w:rsid w:val="00EB5D69"/>
    <w:rsid w:val="00ED268A"/>
    <w:rsid w:val="00EF0054"/>
    <w:rsid w:val="00EF198F"/>
    <w:rsid w:val="00EF76CC"/>
    <w:rsid w:val="00F119C6"/>
    <w:rsid w:val="00F20889"/>
    <w:rsid w:val="00F26895"/>
    <w:rsid w:val="00F3220E"/>
    <w:rsid w:val="00F53A15"/>
    <w:rsid w:val="00F636AF"/>
    <w:rsid w:val="00F729C2"/>
    <w:rsid w:val="00F84161"/>
    <w:rsid w:val="00FD1583"/>
    <w:rsid w:val="00FD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43416-9FD9-4189-BFAF-E77E337A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838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838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8389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1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9708-DCC5-467E-AFCB-B971C3F82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Katz</dc:creator>
  <cp:keywords/>
  <dc:description/>
  <cp:lastModifiedBy>Cline, Richard</cp:lastModifiedBy>
  <cp:revision>2</cp:revision>
  <cp:lastPrinted>2015-08-14T19:07:00Z</cp:lastPrinted>
  <dcterms:created xsi:type="dcterms:W3CDTF">2015-08-14T20:20:00Z</dcterms:created>
  <dcterms:modified xsi:type="dcterms:W3CDTF">2015-08-14T20:20:00Z</dcterms:modified>
</cp:coreProperties>
</file>