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0" w:rsidRPr="00064800" w:rsidRDefault="00592F55" w:rsidP="00064800">
      <w:pPr>
        <w:pStyle w:val="Title1"/>
      </w:pPr>
      <w:bookmarkStart w:id="0" w:name="_GoBack"/>
      <w:bookmarkEnd w:id="0"/>
      <w:r>
        <w:t>72(t) Exceptions to t</w:t>
      </w:r>
      <w:r w:rsidR="00064800" w:rsidRPr="00064800">
        <w:t>he Premature Distribution Rule and its 10 Percent Penalty Tax</w:t>
      </w:r>
    </w:p>
    <w:tbl>
      <w:tblPr>
        <w:tblStyle w:val="NewStyle2014"/>
        <w:tblW w:w="0" w:type="auto"/>
        <w:tblLook w:val="04A0" w:firstRow="1" w:lastRow="0" w:firstColumn="1" w:lastColumn="0" w:noHBand="0" w:noVBand="1"/>
      </w:tblPr>
      <w:tblGrid>
        <w:gridCol w:w="4211"/>
        <w:gridCol w:w="1253"/>
        <w:gridCol w:w="1042"/>
        <w:gridCol w:w="1042"/>
        <w:gridCol w:w="1191"/>
      </w:tblGrid>
      <w:tr w:rsidR="00064800" w:rsidRPr="00064800" w:rsidTr="005C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left"/>
            </w:pPr>
            <w:r w:rsidRPr="00064800">
              <w:t>Exceptions To The IRA Premature Distribution Rule and its 10 percent penalty tax. IRC § 72(t). [Note: The applicable penalty tax for distributions from a SIMPLE IRA is 25% during the two-year period beginning with the date of first participation. Code §72(t</w:t>
            </w:r>
            <w:proofErr w:type="gramStart"/>
            <w:r w:rsidRPr="00064800">
              <w:t>)(</w:t>
            </w:r>
            <w:proofErr w:type="gramEnd"/>
            <w:r w:rsidRPr="00064800">
              <w:t>6).]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4800">
              <w:rPr>
                <w:bCs/>
              </w:rPr>
              <w:t>Traditional IRA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4800">
              <w:rPr>
                <w:bCs/>
              </w:rPr>
              <w:t>SEP-IRA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4800">
              <w:rPr>
                <w:bCs/>
              </w:rPr>
              <w:t>SIMPLE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4800">
              <w:rPr>
                <w:bCs/>
              </w:rPr>
              <w:t>Qualified Plans</w:t>
            </w:r>
          </w:p>
        </w:tc>
      </w:tr>
      <w:tr w:rsidR="00064800" w:rsidRPr="00064800" w:rsidTr="005C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due to the account holder's death. I.R.C. §72(t</w:t>
            </w:r>
            <w:proofErr w:type="gramStart"/>
            <w:r w:rsidRPr="00064800">
              <w:t>)(</w:t>
            </w:r>
            <w:proofErr w:type="gramEnd"/>
            <w:r w:rsidRPr="00064800">
              <w:t>2)(A)(ii).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</w:tr>
      <w:tr w:rsidR="00064800" w:rsidRPr="00064800" w:rsidTr="005C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Payments made on or after the date the account holder attains age 59 1/2.  I.R.C §72(t</w:t>
            </w:r>
            <w:proofErr w:type="gramStart"/>
            <w:r w:rsidRPr="00064800">
              <w:t>)(</w:t>
            </w:r>
            <w:proofErr w:type="gramEnd"/>
            <w:r w:rsidRPr="00064800">
              <w:t>2)(A)(i).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</w:tr>
      <w:tr w:rsidR="00064800" w:rsidRPr="00064800" w:rsidTr="005C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due to the account holder's disability. I.R.C. §72(t</w:t>
            </w:r>
            <w:proofErr w:type="gramStart"/>
            <w:r w:rsidRPr="00064800">
              <w:t>)(</w:t>
            </w:r>
            <w:proofErr w:type="gramEnd"/>
            <w:r w:rsidRPr="00064800">
              <w:t>2)(A)(iii).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</w:tr>
      <w:tr w:rsidR="00064800" w:rsidRPr="00064800" w:rsidTr="005C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Substantially equal periodic payments over life (or life expectancy) of account owner or lives (or life expectancies) of account owner and beneficiary. I.R.C</w:t>
            </w:r>
            <w:proofErr w:type="gramStart"/>
            <w:r w:rsidRPr="00064800">
              <w:t>.§</w:t>
            </w:r>
            <w:proofErr w:type="gramEnd"/>
            <w:r w:rsidRPr="00064800">
              <w:t>§ 72(t)(2)(A)(iv), 72(t)(3)(B).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Yes, assuming separation from service from ex-employer's qualified plan.</w:t>
            </w:r>
          </w:p>
        </w:tc>
      </w:tr>
      <w:tr w:rsidR="00064800" w:rsidRPr="00064800" w:rsidTr="005C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for medical expenses not in excess of deductible medical expenses. I.R.C. §§72(t</w:t>
            </w:r>
            <w:proofErr w:type="gramStart"/>
            <w:r w:rsidRPr="00064800">
              <w:t>)(</w:t>
            </w:r>
            <w:proofErr w:type="gramEnd"/>
            <w:r w:rsidRPr="00064800">
              <w:t>2)(B).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</w:tr>
      <w:tr w:rsidR="00064800" w:rsidRPr="00064800" w:rsidTr="005C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forced by an IRS levy. I.R.C §72(t</w:t>
            </w:r>
            <w:proofErr w:type="gramStart"/>
            <w:r w:rsidRPr="00064800">
              <w:t>)(</w:t>
            </w:r>
            <w:proofErr w:type="gramEnd"/>
            <w:r w:rsidRPr="00064800">
              <w:t>2)(A)(vii).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</w:tr>
      <w:tr w:rsidR="00064800" w:rsidRPr="00064800" w:rsidTr="005C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Payments to alternate payees under a qualified domestic relations order. I.R.C §§72(t</w:t>
            </w:r>
            <w:proofErr w:type="gramStart"/>
            <w:r w:rsidRPr="00064800">
              <w:t>)(</w:t>
            </w:r>
            <w:proofErr w:type="gramEnd"/>
            <w:r w:rsidRPr="00064800">
              <w:t>2)(c), 72(t)(3).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N/A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N/A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N/A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</w:tr>
      <w:tr w:rsidR="00064800" w:rsidRPr="00064800" w:rsidTr="005C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Transfer incident to divorce or separation agreement. I.R.C §408(d</w:t>
            </w:r>
            <w:proofErr w:type="gramStart"/>
            <w:r w:rsidRPr="00064800">
              <w:t>)(</w:t>
            </w:r>
            <w:proofErr w:type="gramEnd"/>
            <w:r w:rsidRPr="00064800">
              <w:t>6).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N/A</w:t>
            </w:r>
          </w:p>
        </w:tc>
      </w:tr>
      <w:tr w:rsidR="00064800" w:rsidRPr="00064800" w:rsidTr="005C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for health insurance premiums for unemployed individuals.  I.R.C. §72(t</w:t>
            </w:r>
            <w:proofErr w:type="gramStart"/>
            <w:r w:rsidRPr="00064800">
              <w:t>)(</w:t>
            </w:r>
            <w:proofErr w:type="gramEnd"/>
            <w:r w:rsidRPr="00064800">
              <w:t>2)(D).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N/A</w:t>
            </w:r>
          </w:p>
        </w:tc>
      </w:tr>
      <w:tr w:rsidR="00064800" w:rsidRPr="00064800" w:rsidTr="005C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for qualified higher education expenses. I.R.C. §72(t</w:t>
            </w:r>
            <w:proofErr w:type="gramStart"/>
            <w:r w:rsidRPr="00064800">
              <w:t>)(</w:t>
            </w:r>
            <w:proofErr w:type="gramEnd"/>
            <w:r w:rsidRPr="00064800">
              <w:t>2)(E).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64800">
              <w:t>N/A</w:t>
            </w:r>
          </w:p>
        </w:tc>
      </w:tr>
      <w:tr w:rsidR="00064800" w:rsidRPr="00064800" w:rsidTr="005C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</w:pPr>
            <w:r w:rsidRPr="00064800">
              <w:t>Distributions for first-time home purchases. I.R.C. §72(t</w:t>
            </w:r>
            <w:proofErr w:type="gramStart"/>
            <w:r w:rsidRPr="00064800">
              <w:t>)(</w:t>
            </w:r>
            <w:proofErr w:type="gramEnd"/>
            <w:r w:rsidRPr="00064800">
              <w:t>2)(F).</w:t>
            </w:r>
          </w:p>
        </w:tc>
        <w:tc>
          <w:tcPr>
            <w:tcW w:w="1217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042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Yes</w:t>
            </w:r>
          </w:p>
        </w:tc>
        <w:tc>
          <w:tcPr>
            <w:tcW w:w="1145" w:type="dxa"/>
            <w:hideMark/>
          </w:tcPr>
          <w:p w:rsidR="00064800" w:rsidRPr="00064800" w:rsidRDefault="00064800" w:rsidP="005C7CDD">
            <w:pPr>
              <w:pStyle w:val="TableBody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800">
              <w:t>N/A</w:t>
            </w:r>
          </w:p>
        </w:tc>
      </w:tr>
    </w:tbl>
    <w:p w:rsidR="00064800" w:rsidRPr="00064800" w:rsidRDefault="00064800" w:rsidP="005C7C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</w:p>
    <w:sectPr w:rsidR="00064800" w:rsidRPr="00064800" w:rsidSect="00B1645E">
      <w:footerReference w:type="default" r:id="rId12"/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82" w:rsidRDefault="00046782" w:rsidP="001B5761">
      <w:pPr>
        <w:spacing w:after="0" w:line="240" w:lineRule="auto"/>
      </w:pPr>
      <w:r>
        <w:separator/>
      </w:r>
    </w:p>
  </w:endnote>
  <w:endnote w:type="continuationSeparator" w:id="0">
    <w:p w:rsidR="00046782" w:rsidRDefault="00046782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52" w:rsidRDefault="00E7795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82" w:rsidRPr="00935C41" w:rsidRDefault="00046782" w:rsidP="00677E0C">
      <w:pPr>
        <w:pStyle w:val="FootnoteSeparator"/>
      </w:pPr>
    </w:p>
  </w:footnote>
  <w:footnote w:type="continuationSeparator" w:id="0">
    <w:p w:rsidR="00046782" w:rsidRPr="00935C41" w:rsidRDefault="00046782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92615"/>
    <w:multiLevelType w:val="multilevel"/>
    <w:tmpl w:val="67C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568C9"/>
    <w:multiLevelType w:val="multilevel"/>
    <w:tmpl w:val="725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9"/>
  </w:num>
  <w:num w:numId="13">
    <w:abstractNumId w:val="9"/>
  </w:num>
  <w:num w:numId="14">
    <w:abstractNumId w:val="6"/>
  </w:num>
  <w:num w:numId="15">
    <w:abstractNumId w:val="7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8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2"/>
  </w:num>
  <w:num w:numId="20">
    <w:abstractNumId w:val="13"/>
  </w:num>
  <w:num w:numId="21">
    <w:abstractNumId w:val="19"/>
  </w:num>
  <w:num w:numId="22">
    <w:abstractNumId w:val="14"/>
  </w:num>
  <w:num w:numId="23">
    <w:abstractNumId w:val="27"/>
  </w:num>
  <w:num w:numId="24">
    <w:abstractNumId w:val="18"/>
  </w:num>
  <w:num w:numId="25">
    <w:abstractNumId w:val="15"/>
  </w:num>
  <w:num w:numId="26">
    <w:abstractNumId w:val="11"/>
  </w:num>
  <w:num w:numId="27">
    <w:abstractNumId w:val="23"/>
  </w:num>
  <w:num w:numId="28">
    <w:abstractNumId w:val="21"/>
  </w:num>
  <w:num w:numId="29">
    <w:abstractNumId w:val="12"/>
  </w:num>
  <w:num w:numId="30">
    <w:abstractNumId w:val="16"/>
  </w:num>
  <w:num w:numId="31">
    <w:abstractNumId w:val="17"/>
  </w:num>
  <w:num w:numId="32">
    <w:abstractNumId w:val="8"/>
    <w:lvlOverride w:ilvl="0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44"/>
    <w:rsid w:val="00000655"/>
    <w:rsid w:val="00007540"/>
    <w:rsid w:val="000379B0"/>
    <w:rsid w:val="00044ED8"/>
    <w:rsid w:val="00046782"/>
    <w:rsid w:val="00064800"/>
    <w:rsid w:val="00067AD6"/>
    <w:rsid w:val="00071494"/>
    <w:rsid w:val="00075291"/>
    <w:rsid w:val="000827B3"/>
    <w:rsid w:val="00097B5E"/>
    <w:rsid w:val="000B61AB"/>
    <w:rsid w:val="000B6E4E"/>
    <w:rsid w:val="000D6152"/>
    <w:rsid w:val="000D66E4"/>
    <w:rsid w:val="000D6EEF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63614"/>
    <w:rsid w:val="0017627E"/>
    <w:rsid w:val="001A07E7"/>
    <w:rsid w:val="001A2A47"/>
    <w:rsid w:val="001A2D53"/>
    <w:rsid w:val="001A3DDF"/>
    <w:rsid w:val="001B2F43"/>
    <w:rsid w:val="001B5761"/>
    <w:rsid w:val="001C5779"/>
    <w:rsid w:val="001C5DB6"/>
    <w:rsid w:val="001D7FDB"/>
    <w:rsid w:val="001E2D58"/>
    <w:rsid w:val="001F768C"/>
    <w:rsid w:val="00205800"/>
    <w:rsid w:val="00205D3E"/>
    <w:rsid w:val="00207426"/>
    <w:rsid w:val="00224746"/>
    <w:rsid w:val="00226329"/>
    <w:rsid w:val="00240318"/>
    <w:rsid w:val="00242F5D"/>
    <w:rsid w:val="00271A9E"/>
    <w:rsid w:val="002858AD"/>
    <w:rsid w:val="002907C5"/>
    <w:rsid w:val="0029277A"/>
    <w:rsid w:val="00292C0F"/>
    <w:rsid w:val="00293216"/>
    <w:rsid w:val="002A304B"/>
    <w:rsid w:val="002A354F"/>
    <w:rsid w:val="002B51AB"/>
    <w:rsid w:val="002C50A3"/>
    <w:rsid w:val="002D0C29"/>
    <w:rsid w:val="002D4D55"/>
    <w:rsid w:val="002D76BE"/>
    <w:rsid w:val="002E1249"/>
    <w:rsid w:val="002E777A"/>
    <w:rsid w:val="002F2CBB"/>
    <w:rsid w:val="002F4827"/>
    <w:rsid w:val="00301C0E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754CD"/>
    <w:rsid w:val="00392040"/>
    <w:rsid w:val="00395991"/>
    <w:rsid w:val="003A49EA"/>
    <w:rsid w:val="003A5BAB"/>
    <w:rsid w:val="003A6066"/>
    <w:rsid w:val="003B17B2"/>
    <w:rsid w:val="003B5CFA"/>
    <w:rsid w:val="003B7838"/>
    <w:rsid w:val="003C6737"/>
    <w:rsid w:val="003D13C9"/>
    <w:rsid w:val="003D5183"/>
    <w:rsid w:val="003E4AF2"/>
    <w:rsid w:val="003F3E18"/>
    <w:rsid w:val="003F6BAA"/>
    <w:rsid w:val="0040699E"/>
    <w:rsid w:val="00406CDD"/>
    <w:rsid w:val="004417F6"/>
    <w:rsid w:val="0045231E"/>
    <w:rsid w:val="004676B7"/>
    <w:rsid w:val="00474672"/>
    <w:rsid w:val="00476956"/>
    <w:rsid w:val="00481445"/>
    <w:rsid w:val="00486436"/>
    <w:rsid w:val="00487DBF"/>
    <w:rsid w:val="004968AD"/>
    <w:rsid w:val="004A7E5A"/>
    <w:rsid w:val="004D127E"/>
    <w:rsid w:val="004D1A8D"/>
    <w:rsid w:val="004D2938"/>
    <w:rsid w:val="004F0A06"/>
    <w:rsid w:val="0051491F"/>
    <w:rsid w:val="0052077C"/>
    <w:rsid w:val="0052269F"/>
    <w:rsid w:val="00537E76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2F55"/>
    <w:rsid w:val="0059773B"/>
    <w:rsid w:val="005A3E83"/>
    <w:rsid w:val="005A5114"/>
    <w:rsid w:val="005B2BA8"/>
    <w:rsid w:val="005C39B9"/>
    <w:rsid w:val="005C7CDD"/>
    <w:rsid w:val="005D1994"/>
    <w:rsid w:val="005D317E"/>
    <w:rsid w:val="005D5536"/>
    <w:rsid w:val="005F5AE9"/>
    <w:rsid w:val="006123B6"/>
    <w:rsid w:val="00616645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2C1E"/>
    <w:rsid w:val="006B4C1C"/>
    <w:rsid w:val="006C0006"/>
    <w:rsid w:val="006F6DDD"/>
    <w:rsid w:val="007010AD"/>
    <w:rsid w:val="00711346"/>
    <w:rsid w:val="007119F7"/>
    <w:rsid w:val="00714A2F"/>
    <w:rsid w:val="0072293B"/>
    <w:rsid w:val="00730DCB"/>
    <w:rsid w:val="00755ACD"/>
    <w:rsid w:val="007611A6"/>
    <w:rsid w:val="007749C4"/>
    <w:rsid w:val="007810B3"/>
    <w:rsid w:val="0078191D"/>
    <w:rsid w:val="00794736"/>
    <w:rsid w:val="00795C48"/>
    <w:rsid w:val="007C6971"/>
    <w:rsid w:val="007C6DD6"/>
    <w:rsid w:val="007D32BA"/>
    <w:rsid w:val="007D5F95"/>
    <w:rsid w:val="007E20F5"/>
    <w:rsid w:val="007E5816"/>
    <w:rsid w:val="007F6718"/>
    <w:rsid w:val="00800ABE"/>
    <w:rsid w:val="0081052E"/>
    <w:rsid w:val="0081156D"/>
    <w:rsid w:val="00814515"/>
    <w:rsid w:val="008251A1"/>
    <w:rsid w:val="00826247"/>
    <w:rsid w:val="00836600"/>
    <w:rsid w:val="00837B38"/>
    <w:rsid w:val="00843B9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D7CA4"/>
    <w:rsid w:val="008E06CA"/>
    <w:rsid w:val="008E50EF"/>
    <w:rsid w:val="008F0874"/>
    <w:rsid w:val="008F3535"/>
    <w:rsid w:val="0090655D"/>
    <w:rsid w:val="00920607"/>
    <w:rsid w:val="00924790"/>
    <w:rsid w:val="00931FD9"/>
    <w:rsid w:val="00944A1B"/>
    <w:rsid w:val="00954679"/>
    <w:rsid w:val="00957026"/>
    <w:rsid w:val="00960EE0"/>
    <w:rsid w:val="0096278E"/>
    <w:rsid w:val="00971BF2"/>
    <w:rsid w:val="009928A5"/>
    <w:rsid w:val="00996C8D"/>
    <w:rsid w:val="009A1BC4"/>
    <w:rsid w:val="009C4E0C"/>
    <w:rsid w:val="009C5BC1"/>
    <w:rsid w:val="009D15F2"/>
    <w:rsid w:val="009D5850"/>
    <w:rsid w:val="009E4056"/>
    <w:rsid w:val="009F61C9"/>
    <w:rsid w:val="009F6915"/>
    <w:rsid w:val="009F74C9"/>
    <w:rsid w:val="00A11CE3"/>
    <w:rsid w:val="00A14550"/>
    <w:rsid w:val="00A275D0"/>
    <w:rsid w:val="00A347D0"/>
    <w:rsid w:val="00A42522"/>
    <w:rsid w:val="00A46537"/>
    <w:rsid w:val="00A50B3D"/>
    <w:rsid w:val="00A515F5"/>
    <w:rsid w:val="00A54A90"/>
    <w:rsid w:val="00A66052"/>
    <w:rsid w:val="00A756C8"/>
    <w:rsid w:val="00A76CF2"/>
    <w:rsid w:val="00A82A9A"/>
    <w:rsid w:val="00A9207C"/>
    <w:rsid w:val="00AB360F"/>
    <w:rsid w:val="00AC4E5C"/>
    <w:rsid w:val="00AD158A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A122E"/>
    <w:rsid w:val="00BB21A6"/>
    <w:rsid w:val="00BB620F"/>
    <w:rsid w:val="00BE053B"/>
    <w:rsid w:val="00BE1F6E"/>
    <w:rsid w:val="00BE41BD"/>
    <w:rsid w:val="00BF0A07"/>
    <w:rsid w:val="00BF1CF6"/>
    <w:rsid w:val="00BF209B"/>
    <w:rsid w:val="00BF3463"/>
    <w:rsid w:val="00BF360C"/>
    <w:rsid w:val="00BF3B6A"/>
    <w:rsid w:val="00C124DF"/>
    <w:rsid w:val="00C142E7"/>
    <w:rsid w:val="00C3098F"/>
    <w:rsid w:val="00C31299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CF51E4"/>
    <w:rsid w:val="00D22D0D"/>
    <w:rsid w:val="00D26CEF"/>
    <w:rsid w:val="00D306D1"/>
    <w:rsid w:val="00D35FC6"/>
    <w:rsid w:val="00D360A2"/>
    <w:rsid w:val="00D45FFE"/>
    <w:rsid w:val="00D56C79"/>
    <w:rsid w:val="00D6411F"/>
    <w:rsid w:val="00D654E1"/>
    <w:rsid w:val="00D712F7"/>
    <w:rsid w:val="00D733FE"/>
    <w:rsid w:val="00D74F65"/>
    <w:rsid w:val="00D932DA"/>
    <w:rsid w:val="00DA2115"/>
    <w:rsid w:val="00DA39E8"/>
    <w:rsid w:val="00DA6F7F"/>
    <w:rsid w:val="00DB0B99"/>
    <w:rsid w:val="00DB5150"/>
    <w:rsid w:val="00DB7D86"/>
    <w:rsid w:val="00DD04EE"/>
    <w:rsid w:val="00DD575C"/>
    <w:rsid w:val="00DE07E0"/>
    <w:rsid w:val="00DF5BF9"/>
    <w:rsid w:val="00E078CA"/>
    <w:rsid w:val="00E10DBE"/>
    <w:rsid w:val="00E25245"/>
    <w:rsid w:val="00E332C1"/>
    <w:rsid w:val="00E40D2D"/>
    <w:rsid w:val="00E423E6"/>
    <w:rsid w:val="00E426F6"/>
    <w:rsid w:val="00E44228"/>
    <w:rsid w:val="00E4716A"/>
    <w:rsid w:val="00E54847"/>
    <w:rsid w:val="00E7054E"/>
    <w:rsid w:val="00E72495"/>
    <w:rsid w:val="00E77952"/>
    <w:rsid w:val="00E81A46"/>
    <w:rsid w:val="00E82EA9"/>
    <w:rsid w:val="00E84239"/>
    <w:rsid w:val="00EA62E5"/>
    <w:rsid w:val="00EB1BF9"/>
    <w:rsid w:val="00EB441D"/>
    <w:rsid w:val="00EB7301"/>
    <w:rsid w:val="00EC1544"/>
    <w:rsid w:val="00EC53DB"/>
    <w:rsid w:val="00EC6991"/>
    <w:rsid w:val="00ED56C6"/>
    <w:rsid w:val="00ED724F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C7CDD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CDD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5C7CDD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5C7CDD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5C7CDD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5C7CDD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5C7CDD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5C7CDD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5C7CDD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5C7C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5C7CDD"/>
  </w:style>
  <w:style w:type="character" w:customStyle="1" w:styleId="E-mailSignatureChar">
    <w:name w:val="E-mail Signature Char"/>
    <w:basedOn w:val="DefaultParagraphFont"/>
    <w:link w:val="E-mailSignature"/>
    <w:uiPriority w:val="99"/>
    <w:rsid w:val="005C7CDD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C7CDD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5C7CDD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5C7CDD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C7CDD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C7CDD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7CDD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5C7CDD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5C7CDD"/>
    <w:rPr>
      <w:i/>
      <w:iCs/>
    </w:rPr>
  </w:style>
  <w:style w:type="table" w:styleId="TableGrid">
    <w:name w:val="Table Grid"/>
    <w:basedOn w:val="TableNormal"/>
    <w:uiPriority w:val="59"/>
    <w:rsid w:val="005C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CDD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7C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7CDD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C7CDD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CDD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5C7CDD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5C7CD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C7CD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C7C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5C7CDD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7CDD"/>
  </w:style>
  <w:style w:type="paragraph" w:styleId="TOC1">
    <w:name w:val="toc 1"/>
    <w:basedOn w:val="Normal"/>
    <w:next w:val="Normal"/>
    <w:autoRedefine/>
    <w:uiPriority w:val="39"/>
    <w:unhideWhenUsed/>
    <w:rsid w:val="005C7C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7C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7C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C7C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C7C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C7C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C7C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C7C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C7C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5C7CDD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5C7CD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7CDD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5C7CDD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5C7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CDD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5C7C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7CDD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5C7C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7CDD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C7CD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C7CDD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5C7C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7CDD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C7CD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C7CDD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C7C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7CDD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C7C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C7CDD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5C7CD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C7CDD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5C7CDD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CD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CDD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7CDD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5C7CDD"/>
  </w:style>
  <w:style w:type="character" w:customStyle="1" w:styleId="DateChar">
    <w:name w:val="Date Char"/>
    <w:basedOn w:val="DefaultParagraphFont"/>
    <w:link w:val="Date"/>
    <w:uiPriority w:val="99"/>
    <w:rsid w:val="005C7CDD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5C7CDD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C7CDD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5C7C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C7CD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7CDD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5C7CDD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C7CD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7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DD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C7C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C7CDD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CDD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5C7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DD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5C7CDD"/>
  </w:style>
  <w:style w:type="paragraph" w:styleId="HTMLAddress">
    <w:name w:val="HTML Address"/>
    <w:basedOn w:val="Normal"/>
    <w:link w:val="HTMLAddressChar"/>
    <w:uiPriority w:val="99"/>
    <w:unhideWhenUsed/>
    <w:rsid w:val="005C7C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5C7CDD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5C7CDD"/>
    <w:rPr>
      <w:i/>
      <w:iCs/>
    </w:rPr>
  </w:style>
  <w:style w:type="character" w:styleId="HTMLCode">
    <w:name w:val="HTML Code"/>
    <w:basedOn w:val="DefaultParagraphFont"/>
    <w:uiPriority w:val="99"/>
    <w:unhideWhenUsed/>
    <w:rsid w:val="005C7CD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5C7CDD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5C7CD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CD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CDD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5C7CD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5C7CD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C7CDD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5C7C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C7C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C7C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C7CDD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C7CDD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C7CDD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5C7C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5C7C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5C7C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5C7CDD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5C7CDD"/>
  </w:style>
  <w:style w:type="paragraph" w:styleId="List">
    <w:name w:val="List"/>
    <w:basedOn w:val="Normal"/>
    <w:uiPriority w:val="99"/>
    <w:unhideWhenUsed/>
    <w:rsid w:val="005C7CD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C7CDD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5C7CDD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5C7CDD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5C7CD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5C7CDD"/>
    <w:pPr>
      <w:numPr>
        <w:numId w:val="37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5C7CDD"/>
    <w:pPr>
      <w:numPr>
        <w:numId w:val="2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5C7CDD"/>
    <w:pPr>
      <w:numPr>
        <w:numId w:val="3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5C7CDD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5C7C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5C7C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5C7C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5C7C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5C7C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5C7CDD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unhideWhenUsed/>
    <w:rsid w:val="005C7C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5C7C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5C7C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5C7C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5C7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5C7CD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5C7CD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C7CDD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C7CDD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5C7C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C7CDD"/>
  </w:style>
  <w:style w:type="character" w:customStyle="1" w:styleId="NoteHeadingChar">
    <w:name w:val="Note Heading Char"/>
    <w:basedOn w:val="DefaultParagraphFont"/>
    <w:link w:val="NoteHeading"/>
    <w:uiPriority w:val="99"/>
    <w:rsid w:val="005C7CDD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5C7CDD"/>
  </w:style>
  <w:style w:type="character" w:styleId="PlaceholderText">
    <w:name w:val="Placeholder Text"/>
    <w:basedOn w:val="DefaultParagraphFont"/>
    <w:uiPriority w:val="99"/>
    <w:semiHidden/>
    <w:rsid w:val="005C7CD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C7C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CD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C7CDD"/>
  </w:style>
  <w:style w:type="character" w:customStyle="1" w:styleId="SalutationChar">
    <w:name w:val="Salutation Char"/>
    <w:basedOn w:val="DefaultParagraphFont"/>
    <w:link w:val="Salutation"/>
    <w:uiPriority w:val="99"/>
    <w:rsid w:val="005C7CDD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5C7CD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C7CDD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5C7C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5C7CDD"/>
  </w:style>
  <w:style w:type="paragraph" w:styleId="TOAHeading">
    <w:name w:val="toa heading"/>
    <w:basedOn w:val="Normal"/>
    <w:next w:val="Normal"/>
    <w:uiPriority w:val="99"/>
    <w:unhideWhenUsed/>
    <w:rsid w:val="005C7CDD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5C7CDD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5C7CD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5C7CDD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5C7C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C7CDD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5C7CDD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5C7CDD"/>
    <w:pPr>
      <w:spacing w:before="240"/>
    </w:pPr>
  </w:style>
  <w:style w:type="paragraph" w:customStyle="1" w:styleId="TableHead1">
    <w:name w:val="Table Head 1"/>
    <w:basedOn w:val="Normal"/>
    <w:qFormat/>
    <w:rsid w:val="005C7CDD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5C7CDD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5C7CDD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5C7CDD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5C7CDD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5C7CDD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5C7CDD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5C7CDD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5C7CDD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5C7CDD"/>
    <w:pPr>
      <w:numPr>
        <w:numId w:val="34"/>
      </w:numPr>
    </w:pPr>
  </w:style>
  <w:style w:type="table" w:customStyle="1" w:styleId="NewStyle2014">
    <w:name w:val="New Style 2014"/>
    <w:basedOn w:val="TableNormal"/>
    <w:uiPriority w:val="99"/>
    <w:qFormat/>
    <w:rsid w:val="005C7CDD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5C7CDD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5C7CDD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5C7CDD"/>
    <w:rPr>
      <w:szCs w:val="24"/>
    </w:rPr>
  </w:style>
  <w:style w:type="character" w:customStyle="1" w:styleId="BodyChar">
    <w:name w:val="Body Char"/>
    <w:basedOn w:val="DefaultParagraphFont"/>
    <w:link w:val="Body"/>
    <w:rsid w:val="005C7CDD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5C7CDD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5C7CDD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5C7CDD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5C7CDD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5C7CDD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5C7CDD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5C7CDD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5C7CDD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5C7CDD"/>
    <w:rPr>
      <w:sz w:val="24"/>
    </w:rPr>
  </w:style>
  <w:style w:type="character" w:customStyle="1" w:styleId="NUHeading2Char">
    <w:name w:val="NUHeading2 Char"/>
    <w:basedOn w:val="Heading2Char"/>
    <w:link w:val="NUHeading2"/>
    <w:rsid w:val="005C7CDD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5C7CDD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C7CDD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CDD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5C7CDD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5C7CDD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5C7CDD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5C7CDD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5C7CDD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5C7CDD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5C7CDD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5C7C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5C7CDD"/>
  </w:style>
  <w:style w:type="character" w:customStyle="1" w:styleId="E-mailSignatureChar">
    <w:name w:val="E-mail Signature Char"/>
    <w:basedOn w:val="DefaultParagraphFont"/>
    <w:link w:val="E-mailSignature"/>
    <w:uiPriority w:val="99"/>
    <w:rsid w:val="005C7CDD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C7CDD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5C7CDD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5C7CDD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C7CDD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C7CDD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7CDD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5C7CDD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5C7CDD"/>
    <w:rPr>
      <w:i/>
      <w:iCs/>
    </w:rPr>
  </w:style>
  <w:style w:type="table" w:styleId="TableGrid">
    <w:name w:val="Table Grid"/>
    <w:basedOn w:val="TableNormal"/>
    <w:uiPriority w:val="59"/>
    <w:rsid w:val="005C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CDD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C7C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7CDD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C7CDD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CDD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5C7CDD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5C7CD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5C7CD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5C7CD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5C7CDD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7CDD"/>
  </w:style>
  <w:style w:type="paragraph" w:styleId="TOC1">
    <w:name w:val="toc 1"/>
    <w:basedOn w:val="Normal"/>
    <w:next w:val="Normal"/>
    <w:autoRedefine/>
    <w:uiPriority w:val="39"/>
    <w:unhideWhenUsed/>
    <w:rsid w:val="005C7C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7C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C7C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C7C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C7C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C7C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C7C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C7C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C7C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5C7CDD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5C7CD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7CDD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5C7CDD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5C7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CDD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5C7C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7CDD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5C7C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7CDD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C7CD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C7CDD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5C7C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7CDD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C7CD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C7CDD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C7C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7CDD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C7C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C7CDD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5C7CD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C7CDD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5C7CDD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CD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CDD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7CDD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5C7CDD"/>
  </w:style>
  <w:style w:type="character" w:customStyle="1" w:styleId="DateChar">
    <w:name w:val="Date Char"/>
    <w:basedOn w:val="DefaultParagraphFont"/>
    <w:link w:val="Date"/>
    <w:uiPriority w:val="99"/>
    <w:rsid w:val="005C7CDD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5C7CDD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C7CDD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5C7C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C7CD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7CDD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5C7CDD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C7CD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7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DD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C7C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C7CDD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CDD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5C7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DD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5C7CDD"/>
  </w:style>
  <w:style w:type="paragraph" w:styleId="HTMLAddress">
    <w:name w:val="HTML Address"/>
    <w:basedOn w:val="Normal"/>
    <w:link w:val="HTMLAddressChar"/>
    <w:uiPriority w:val="99"/>
    <w:unhideWhenUsed/>
    <w:rsid w:val="005C7C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5C7CDD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5C7CDD"/>
    <w:rPr>
      <w:i/>
      <w:iCs/>
    </w:rPr>
  </w:style>
  <w:style w:type="character" w:styleId="HTMLCode">
    <w:name w:val="HTML Code"/>
    <w:basedOn w:val="DefaultParagraphFont"/>
    <w:uiPriority w:val="99"/>
    <w:unhideWhenUsed/>
    <w:rsid w:val="005C7CD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5C7CDD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5C7CD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CD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CDD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5C7CD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5C7CD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C7CDD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5C7C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C7C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C7C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C7CDD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C7CDD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C7CDD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5C7C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5C7C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5C7C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5C7CDD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5C7CDD"/>
  </w:style>
  <w:style w:type="paragraph" w:styleId="List">
    <w:name w:val="List"/>
    <w:basedOn w:val="Normal"/>
    <w:uiPriority w:val="99"/>
    <w:unhideWhenUsed/>
    <w:rsid w:val="005C7CD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C7CDD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5C7CDD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5C7CDD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5C7CD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5C7CDD"/>
    <w:pPr>
      <w:numPr>
        <w:numId w:val="37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5C7CDD"/>
    <w:pPr>
      <w:numPr>
        <w:numId w:val="2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5C7CDD"/>
    <w:pPr>
      <w:numPr>
        <w:numId w:val="3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5C7CDD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5C7C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5C7C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5C7C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5C7C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5C7C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5C7CDD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unhideWhenUsed/>
    <w:rsid w:val="005C7C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5C7C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5C7C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5C7C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unhideWhenUsed/>
    <w:rsid w:val="005C7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5C7CD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5C7CD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C7CDD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C7CDD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5C7C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C7CDD"/>
  </w:style>
  <w:style w:type="character" w:customStyle="1" w:styleId="NoteHeadingChar">
    <w:name w:val="Note Heading Char"/>
    <w:basedOn w:val="DefaultParagraphFont"/>
    <w:link w:val="NoteHeading"/>
    <w:uiPriority w:val="99"/>
    <w:rsid w:val="005C7CDD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5C7CDD"/>
  </w:style>
  <w:style w:type="character" w:styleId="PlaceholderText">
    <w:name w:val="Placeholder Text"/>
    <w:basedOn w:val="DefaultParagraphFont"/>
    <w:uiPriority w:val="99"/>
    <w:semiHidden/>
    <w:rsid w:val="005C7CD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C7C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CDD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C7CDD"/>
  </w:style>
  <w:style w:type="character" w:customStyle="1" w:styleId="SalutationChar">
    <w:name w:val="Salutation Char"/>
    <w:basedOn w:val="DefaultParagraphFont"/>
    <w:link w:val="Salutation"/>
    <w:uiPriority w:val="99"/>
    <w:rsid w:val="005C7CDD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5C7CD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C7CDD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5C7C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5C7CDD"/>
  </w:style>
  <w:style w:type="paragraph" w:styleId="TOAHeading">
    <w:name w:val="toa heading"/>
    <w:basedOn w:val="Normal"/>
    <w:next w:val="Normal"/>
    <w:uiPriority w:val="99"/>
    <w:unhideWhenUsed/>
    <w:rsid w:val="005C7CDD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5C7CDD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5C7CD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5C7CDD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5C7C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C7CDD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5C7CDD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5C7CDD"/>
    <w:pPr>
      <w:spacing w:before="240"/>
    </w:pPr>
  </w:style>
  <w:style w:type="paragraph" w:customStyle="1" w:styleId="TableHead1">
    <w:name w:val="Table Head 1"/>
    <w:basedOn w:val="Normal"/>
    <w:qFormat/>
    <w:rsid w:val="005C7CDD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5C7CDD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5C7CDD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5C7CDD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5C7CDD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5C7CDD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5C7CDD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5C7CDD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5C7CDD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5C7CDD"/>
    <w:pPr>
      <w:numPr>
        <w:numId w:val="34"/>
      </w:numPr>
    </w:pPr>
  </w:style>
  <w:style w:type="table" w:customStyle="1" w:styleId="NewStyle2014">
    <w:name w:val="New Style 2014"/>
    <w:basedOn w:val="TableNormal"/>
    <w:uiPriority w:val="99"/>
    <w:qFormat/>
    <w:rsid w:val="005C7CDD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5C7CDD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5C7CDD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5C7CDD"/>
    <w:rPr>
      <w:szCs w:val="24"/>
    </w:rPr>
  </w:style>
  <w:style w:type="character" w:customStyle="1" w:styleId="BodyChar">
    <w:name w:val="Body Char"/>
    <w:basedOn w:val="DefaultParagraphFont"/>
    <w:link w:val="Body"/>
    <w:rsid w:val="005C7CDD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5C7CDD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5C7CDD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5C7CDD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5C7CDD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5C7CDD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5C7CDD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5C7CDD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5C7CDD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5C7CDD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5C7CDD"/>
    <w:rPr>
      <w:sz w:val="24"/>
    </w:rPr>
  </w:style>
  <w:style w:type="character" w:customStyle="1" w:styleId="NUHeading2Char">
    <w:name w:val="NUHeading2 Char"/>
    <w:basedOn w:val="Heading2Char"/>
    <w:link w:val="NUHeading2"/>
    <w:rsid w:val="005C7CDD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5C7CDD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98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09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67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bd4595a5-0c26-4f37-8662-9fd3f53ff4e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B49BA-7213-47CD-B9CA-2828543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2015-01-28T16:11:00Z</dcterms:created>
  <dcterms:modified xsi:type="dcterms:W3CDTF">2015-01-28T16:11:00Z</dcterms:modified>
</cp:coreProperties>
</file>