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EE393" w14:textId="77777777" w:rsidR="00266C98" w:rsidRDefault="00266C98" w:rsidP="00DC06A5"/>
    <w:p w14:paraId="54102CDF" w14:textId="77777777" w:rsidR="00113B8D" w:rsidRDefault="00113B8D" w:rsidP="00DC06A5"/>
    <w:p w14:paraId="0B9657A2" w14:textId="77777777" w:rsidR="00113B8D" w:rsidRDefault="00113B8D" w:rsidP="00DC06A5"/>
    <w:p w14:paraId="21AC958E" w14:textId="56B18A62" w:rsidR="00113B8D" w:rsidRDefault="00113B8D" w:rsidP="00113B8D">
      <w:pPr>
        <w:jc w:val="center"/>
      </w:pPr>
      <w:r>
        <w:t>The Achieving a Better Life Experience (ABLE) Act</w:t>
      </w:r>
    </w:p>
    <w:p w14:paraId="74F228CC" w14:textId="77777777" w:rsidR="00113B8D" w:rsidRDefault="00113B8D" w:rsidP="00113B8D">
      <w:pPr>
        <w:jc w:val="center"/>
      </w:pPr>
      <w:bookmarkStart w:id="0" w:name="_GoBack"/>
      <w:bookmarkEnd w:id="0"/>
    </w:p>
    <w:p w14:paraId="09140D81" w14:textId="77777777" w:rsidR="00113B8D" w:rsidRDefault="00113B8D" w:rsidP="00DC06A5"/>
    <w:p w14:paraId="6156B6D9" w14:textId="77777777" w:rsidR="00113B8D" w:rsidRDefault="00113B8D" w:rsidP="00DC06A5"/>
    <w:p w14:paraId="5FFBF16F" w14:textId="0D205AAC" w:rsidR="00F23884" w:rsidRPr="000732BF" w:rsidRDefault="00936C48" w:rsidP="000732BF">
      <w:pPr>
        <w:pStyle w:val="ListParagraph"/>
        <w:numPr>
          <w:ilvl w:val="1"/>
          <w:numId w:val="6"/>
        </w:numPr>
        <w:rPr>
          <w:b/>
        </w:rPr>
      </w:pPr>
      <w:r w:rsidRPr="000732BF">
        <w:rPr>
          <w:b/>
        </w:rPr>
        <w:t>What is the ABLE Act</w:t>
      </w:r>
      <w:r w:rsidR="00F23884" w:rsidRPr="000732BF">
        <w:rPr>
          <w:b/>
        </w:rPr>
        <w:t>?</w:t>
      </w:r>
      <w:r w:rsidRPr="000732BF">
        <w:rPr>
          <w:b/>
        </w:rPr>
        <w:t xml:space="preserve">  Who is eligible for an ABLE account?</w:t>
      </w:r>
    </w:p>
    <w:p w14:paraId="2E82EEBE" w14:textId="77777777" w:rsidR="0094408D" w:rsidRDefault="0094408D" w:rsidP="0094408D">
      <w:pPr>
        <w:rPr>
          <w:b/>
        </w:rPr>
      </w:pPr>
    </w:p>
    <w:p w14:paraId="3E357D28" w14:textId="760695AE" w:rsidR="000D2955" w:rsidRDefault="008D4C21" w:rsidP="000D2955">
      <w:pPr>
        <w:ind w:firstLine="360"/>
        <w:jc w:val="both"/>
      </w:pPr>
      <w:r>
        <w:t xml:space="preserve">The Achieving a Better Life Experience (ABLE) Act </w:t>
      </w:r>
      <w:r w:rsidR="000D2955">
        <w:t>was included within the Tax Increase Prevention Act of 2014.</w:t>
      </w:r>
      <w:r w:rsidR="000D2955">
        <w:rPr>
          <w:rStyle w:val="FootnoteReference"/>
        </w:rPr>
        <w:footnoteReference w:id="1"/>
      </w:r>
      <w:r w:rsidR="000D2955">
        <w:t xml:space="preserve">  The ABLE Act </w:t>
      </w:r>
      <w:r>
        <w:t xml:space="preserve">introduces a new type of tax-advantaged savings account that is specifically designed to address some of the challenges to savings that disabled individuals have faced in recent years.  </w:t>
      </w:r>
    </w:p>
    <w:p w14:paraId="527FEB63" w14:textId="77777777" w:rsidR="000D2955" w:rsidRDefault="000D2955" w:rsidP="008D4C21">
      <w:pPr>
        <w:jc w:val="both"/>
      </w:pPr>
    </w:p>
    <w:p w14:paraId="56BBFBE1" w14:textId="3245C6F5" w:rsidR="008D4C21" w:rsidRDefault="008D4C21" w:rsidP="000D2955">
      <w:pPr>
        <w:ind w:firstLine="360"/>
        <w:jc w:val="both"/>
      </w:pPr>
      <w:r>
        <w:t>Under the previously existing rules, disabled individuals were often discouraged from accumulating assets to meet future expenses because, absent the use of certain trust vehicles, the individual would be disqualified from receiving Social Security an</w:t>
      </w:r>
      <w:r w:rsidR="000732BF">
        <w:t>d Medicaid benefits if the individual</w:t>
      </w:r>
      <w:r>
        <w:t xml:space="preserve"> accumulated assets worth more than $2,000.  </w:t>
      </w:r>
    </w:p>
    <w:p w14:paraId="240BBE0A" w14:textId="77777777" w:rsidR="008D4C21" w:rsidRDefault="008D4C21" w:rsidP="008D4C21">
      <w:pPr>
        <w:jc w:val="both"/>
      </w:pPr>
    </w:p>
    <w:p w14:paraId="04BAD1BD" w14:textId="7B870C21" w:rsidR="008D4C21" w:rsidRDefault="008D4C21" w:rsidP="000D2955">
      <w:pPr>
        <w:ind w:firstLine="360"/>
        <w:jc w:val="both"/>
      </w:pPr>
      <w:r>
        <w:t xml:space="preserve">The ABLE Act modifies these rules to allow individuals to </w:t>
      </w:r>
      <w:r w:rsidR="00803708">
        <w:t>accumulate up to $100,000 in</w:t>
      </w:r>
      <w:r>
        <w:t xml:space="preserve"> </w:t>
      </w:r>
      <w:r w:rsidR="00803708">
        <w:t xml:space="preserve">savings accounts called </w:t>
      </w:r>
      <w:r>
        <w:t>“ABLE accounts” without becoming disqualified from receiving Social Security benefits (above and beyond the traditional $2,000 resource limit, so that a total of $102,000 can be accumulated without risk of disqualification).  Medicaid benefits will not be impacted regardless of how much the individual deposits into the ABLE account.</w:t>
      </w:r>
      <w:r w:rsidR="000D2955">
        <w:rPr>
          <w:rStyle w:val="FootnoteReference"/>
        </w:rPr>
        <w:footnoteReference w:id="2"/>
      </w:r>
      <w:r>
        <w:t xml:space="preserve">   </w:t>
      </w:r>
    </w:p>
    <w:p w14:paraId="71865CEC" w14:textId="77777777" w:rsidR="008D4C21" w:rsidRDefault="008D4C21" w:rsidP="008D4C21">
      <w:pPr>
        <w:jc w:val="both"/>
      </w:pPr>
    </w:p>
    <w:p w14:paraId="347D86DB" w14:textId="408052EE" w:rsidR="008D4C21" w:rsidRDefault="008D4C21" w:rsidP="000D2955">
      <w:pPr>
        <w:ind w:firstLine="360"/>
        <w:jc w:val="both"/>
      </w:pPr>
      <w:r>
        <w:t>In order to qualify as an ABLE account beneficiary, the individual must have been diagnosed with a disability that causes severe limitations before that individual reaches age 26.  Individuals who are currently receiving Social Security disability benefits also qualify.  Regardless, eligibility for Social Security benefits is not a requirement for establishing an ABLE account—a severe, diagnosed disability is sufficient.</w:t>
      </w:r>
      <w:r w:rsidR="00803708">
        <w:rPr>
          <w:rStyle w:val="FootnoteReference"/>
        </w:rPr>
        <w:footnoteReference w:id="3"/>
      </w:r>
    </w:p>
    <w:p w14:paraId="08FEDD54" w14:textId="77777777" w:rsidR="008D4C21" w:rsidRDefault="008D4C21" w:rsidP="008D4C21">
      <w:pPr>
        <w:jc w:val="both"/>
      </w:pPr>
    </w:p>
    <w:p w14:paraId="403C5304" w14:textId="77777777" w:rsidR="00F23884" w:rsidRDefault="00F23884" w:rsidP="00F23884">
      <w:pPr>
        <w:ind w:left="720"/>
        <w:rPr>
          <w:b/>
        </w:rPr>
      </w:pPr>
    </w:p>
    <w:p w14:paraId="097D71B1" w14:textId="62672C52" w:rsidR="00DC06A5" w:rsidRPr="000732BF" w:rsidRDefault="00936C48" w:rsidP="000732BF">
      <w:pPr>
        <w:pStyle w:val="ListParagraph"/>
        <w:numPr>
          <w:ilvl w:val="1"/>
          <w:numId w:val="6"/>
        </w:numPr>
        <w:rPr>
          <w:b/>
        </w:rPr>
      </w:pPr>
      <w:r w:rsidRPr="000732BF">
        <w:rPr>
          <w:b/>
        </w:rPr>
        <w:t>What are the contribution rules that apply to ABLE accounts</w:t>
      </w:r>
      <w:r w:rsidR="00F23884" w:rsidRPr="000732BF">
        <w:rPr>
          <w:b/>
        </w:rPr>
        <w:t>?</w:t>
      </w:r>
    </w:p>
    <w:p w14:paraId="3FFBE81D" w14:textId="77777777" w:rsidR="00BC57E2" w:rsidRDefault="00BC57E2" w:rsidP="00BC57E2">
      <w:pPr>
        <w:rPr>
          <w:b/>
        </w:rPr>
      </w:pPr>
    </w:p>
    <w:p w14:paraId="2C7F57B6" w14:textId="77777777" w:rsidR="00DC06A5" w:rsidRDefault="00DC06A5" w:rsidP="00DC06A5"/>
    <w:p w14:paraId="171F2C20" w14:textId="360C030F" w:rsidR="008D4C21" w:rsidRDefault="008D4C21" w:rsidP="000D2955">
      <w:pPr>
        <w:ind w:firstLine="360"/>
        <w:jc w:val="both"/>
      </w:pPr>
      <w:r>
        <w:t>ABLE accounts are modeled after IRC Section 529 college savings plans, so that after-tax funds are contributed to the account, but those funds are permitted</w:t>
      </w:r>
      <w:r w:rsidR="00744CA4">
        <w:t xml:space="preserve"> to grow on a tax-free basis.  D</w:t>
      </w:r>
      <w:r>
        <w:t>istributions from the account are not taxed when received</w:t>
      </w:r>
      <w:r w:rsidR="00744CA4">
        <w:t xml:space="preserve"> if the distribution is used to pay f</w:t>
      </w:r>
      <w:r w:rsidR="000732BF">
        <w:t>or a qualified expense (see Q 368.03</w:t>
      </w:r>
      <w:r w:rsidR="00744CA4">
        <w:t>)</w:t>
      </w:r>
      <w:r>
        <w:t xml:space="preserve">.  </w:t>
      </w:r>
      <w:r>
        <w:lastRenderedPageBreak/>
        <w:t>Currently, the annual contribution limit is based upon the annual gift tax exclusion amount ($14,000 in 2015) and will be adjusted annually for inflation.</w:t>
      </w:r>
      <w:r w:rsidR="000D2955">
        <w:rPr>
          <w:rStyle w:val="FootnoteReference"/>
        </w:rPr>
        <w:footnoteReference w:id="4"/>
      </w:r>
      <w:r>
        <w:t xml:space="preserve"> </w:t>
      </w:r>
    </w:p>
    <w:p w14:paraId="34540CFD" w14:textId="77777777" w:rsidR="00FA0AB7" w:rsidRDefault="00FA0AB7" w:rsidP="008D4C21">
      <w:pPr>
        <w:jc w:val="both"/>
      </w:pPr>
    </w:p>
    <w:p w14:paraId="4EEBFB72" w14:textId="77777777" w:rsidR="000732BF" w:rsidRDefault="00FA0AB7" w:rsidP="000D2955">
      <w:pPr>
        <w:ind w:firstLine="360"/>
        <w:jc w:val="both"/>
      </w:pPr>
      <w:r>
        <w:t xml:space="preserve">Any individual may make contributions to an ABLE account, whether or not that person is a disabled individual who is eligible to be an ABLE account beneficiary </w:t>
      </w:r>
    </w:p>
    <w:p w14:paraId="5C54E648" w14:textId="77777777" w:rsidR="000732BF" w:rsidRDefault="000732BF" w:rsidP="000732BF">
      <w:pPr>
        <w:jc w:val="both"/>
      </w:pPr>
    </w:p>
    <w:p w14:paraId="4013463A" w14:textId="77777777" w:rsidR="000732BF" w:rsidRDefault="000732BF" w:rsidP="000732BF">
      <w:pPr>
        <w:jc w:val="both"/>
      </w:pPr>
    </w:p>
    <w:p w14:paraId="17831FD4" w14:textId="05DE1ACA" w:rsidR="00FA0AB7" w:rsidRPr="000B4425" w:rsidRDefault="000732BF" w:rsidP="000732BF">
      <w:pPr>
        <w:jc w:val="both"/>
      </w:pPr>
      <w:r>
        <w:t>(</w:t>
      </w:r>
      <w:proofErr w:type="gramStart"/>
      <w:r>
        <w:t>see</w:t>
      </w:r>
      <w:proofErr w:type="gramEnd"/>
      <w:r>
        <w:t xml:space="preserve"> Q 368.01</w:t>
      </w:r>
      <w:r w:rsidR="00FA0AB7">
        <w:t>).  Contributions themselves, however, are not tax deductible—as discussed above, all contributions are made on an after-tax basis.</w:t>
      </w:r>
    </w:p>
    <w:p w14:paraId="2C27B14B" w14:textId="07D87C24" w:rsidR="008D4C21" w:rsidRDefault="008D4C21" w:rsidP="008D4C21">
      <w:pPr>
        <w:rPr>
          <w:b/>
        </w:rPr>
      </w:pPr>
    </w:p>
    <w:p w14:paraId="528DFCCA" w14:textId="77777777" w:rsidR="008D4C21" w:rsidRDefault="008D4C21" w:rsidP="00DC06A5"/>
    <w:p w14:paraId="2C54B4BD" w14:textId="76A5BA60" w:rsidR="00DC06A5" w:rsidRPr="000732BF" w:rsidRDefault="000732BF" w:rsidP="000732BF">
      <w:pPr>
        <w:pStyle w:val="ListParagraph"/>
        <w:numPr>
          <w:ilvl w:val="1"/>
          <w:numId w:val="6"/>
        </w:numPr>
        <w:rPr>
          <w:b/>
        </w:rPr>
      </w:pPr>
      <w:r>
        <w:rPr>
          <w:b/>
        </w:rPr>
        <w:t xml:space="preserve"> </w:t>
      </w:r>
      <w:r w:rsidR="00F23884" w:rsidRPr="000732BF">
        <w:rPr>
          <w:b/>
        </w:rPr>
        <w:t xml:space="preserve">What </w:t>
      </w:r>
      <w:r w:rsidR="00936C48" w:rsidRPr="000732BF">
        <w:rPr>
          <w:b/>
        </w:rPr>
        <w:t>distribution requirements apply to ABLE accounts</w:t>
      </w:r>
      <w:r w:rsidR="00F23884" w:rsidRPr="000732BF">
        <w:rPr>
          <w:b/>
        </w:rPr>
        <w:t>?</w:t>
      </w:r>
    </w:p>
    <w:p w14:paraId="536B8C8D" w14:textId="77777777" w:rsidR="00F23884" w:rsidRDefault="00F23884" w:rsidP="00F23884">
      <w:pPr>
        <w:rPr>
          <w:b/>
        </w:rPr>
      </w:pPr>
    </w:p>
    <w:p w14:paraId="05DBA28A" w14:textId="77777777" w:rsidR="00C87EA9" w:rsidRDefault="00C87EA9" w:rsidP="00F23884">
      <w:pPr>
        <w:rPr>
          <w:b/>
        </w:rPr>
      </w:pPr>
    </w:p>
    <w:p w14:paraId="6DF24472" w14:textId="02672C3E" w:rsidR="00FA0AB7" w:rsidRDefault="008D4C21" w:rsidP="000D2955">
      <w:pPr>
        <w:ind w:firstLine="360"/>
        <w:jc w:val="both"/>
      </w:pPr>
      <w:r>
        <w:t xml:space="preserve">Much like a traditional </w:t>
      </w:r>
      <w:r w:rsidR="00744CA4">
        <w:t xml:space="preserve">IRC Section </w:t>
      </w:r>
      <w:r>
        <w:t xml:space="preserve">529 </w:t>
      </w:r>
      <w:r w:rsidR="00744CA4">
        <w:t xml:space="preserve">college savings </w:t>
      </w:r>
      <w:r>
        <w:t>plan, ABLE account distributions must be used to fund certain specified expenses of the disabled beneficiary or will become subject to a ten percent penalty tax</w:t>
      </w:r>
      <w:r w:rsidR="00FA0AB7">
        <w:t>.  In addition to the ten percent penalty, any distributed earnings are</w:t>
      </w:r>
      <w:r>
        <w:t xml:space="preserve"> taxed at the individual’s normal income tax rate</w:t>
      </w:r>
      <w:r w:rsidR="00FA0AB7">
        <w:t xml:space="preserve"> if the distribution is not used for qualified expenses (see below)</w:t>
      </w:r>
      <w:r>
        <w:t>.</w:t>
      </w:r>
      <w:r w:rsidR="000D2955">
        <w:rPr>
          <w:rStyle w:val="FootnoteReference"/>
        </w:rPr>
        <w:footnoteReference w:id="5"/>
      </w:r>
      <w:r>
        <w:t xml:space="preserve">  </w:t>
      </w:r>
    </w:p>
    <w:p w14:paraId="5637142E" w14:textId="77777777" w:rsidR="00FA0AB7" w:rsidRDefault="00FA0AB7" w:rsidP="008D4C21">
      <w:pPr>
        <w:jc w:val="both"/>
      </w:pPr>
    </w:p>
    <w:p w14:paraId="1AE57A05" w14:textId="2582A811" w:rsidR="008D4C21" w:rsidRDefault="008D4C21" w:rsidP="000D2955">
      <w:pPr>
        <w:ind w:firstLine="360"/>
        <w:jc w:val="both"/>
      </w:pPr>
      <w:r>
        <w:t>The range of qualified expenses is broad, and includes “expenses related to the individual’s disability</w:t>
      </w:r>
      <w:r w:rsidR="00744CA4">
        <w:t xml:space="preserve">,” </w:t>
      </w:r>
      <w:r>
        <w:t>such as expenses for health care, housing, transportation, job training</w:t>
      </w:r>
      <w:r w:rsidR="000D2955">
        <w:t>, assistive technology, personal support, financial management, legal fees and related services and expenses</w:t>
      </w:r>
      <w:r>
        <w:t>.</w:t>
      </w:r>
      <w:r w:rsidR="000D2955">
        <w:rPr>
          <w:rStyle w:val="FootnoteReference"/>
        </w:rPr>
        <w:footnoteReference w:id="6"/>
      </w:r>
    </w:p>
    <w:p w14:paraId="4B1B44BF" w14:textId="77777777" w:rsidR="003E6AB8" w:rsidRDefault="003E6AB8"/>
    <w:p w14:paraId="437D3B62" w14:textId="34B65DAC" w:rsidR="008D4C21" w:rsidRPr="004D0F79" w:rsidRDefault="008D4C21" w:rsidP="000D2955">
      <w:pPr>
        <w:ind w:firstLine="360"/>
        <w:jc w:val="both"/>
      </w:pPr>
      <w:r>
        <w:t>Individuals are generally limited to establishing only one ABLE account.  Amounts initially contributed to an ABLE account can be rolled over into another ABLE account established either for the same beneficiary, or for a sibling of that beneficiary who also meets the eligibilit</w:t>
      </w:r>
      <w:r w:rsidR="000732BF">
        <w:t>y requirements discussed in Q 368.01</w:t>
      </w:r>
      <w:r>
        <w:t>.</w:t>
      </w:r>
      <w:r w:rsidR="009903A6">
        <w:rPr>
          <w:rStyle w:val="FootnoteReference"/>
        </w:rPr>
        <w:footnoteReference w:id="7"/>
      </w:r>
    </w:p>
    <w:p w14:paraId="7DF53849" w14:textId="77777777" w:rsidR="008D4C21" w:rsidRDefault="008D4C21"/>
    <w:sectPr w:rsidR="008D4C21" w:rsidSect="003E6A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7B221" w14:textId="77777777" w:rsidR="00803708" w:rsidRDefault="00803708" w:rsidP="00223F36">
      <w:r>
        <w:separator/>
      </w:r>
    </w:p>
  </w:endnote>
  <w:endnote w:type="continuationSeparator" w:id="0">
    <w:p w14:paraId="3E7186CE" w14:textId="77777777" w:rsidR="00803708" w:rsidRDefault="00803708" w:rsidP="0022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27D4" w14:textId="77777777" w:rsidR="00803708" w:rsidRDefault="00803708" w:rsidP="00223F36">
      <w:r>
        <w:separator/>
      </w:r>
    </w:p>
  </w:footnote>
  <w:footnote w:type="continuationSeparator" w:id="0">
    <w:p w14:paraId="29051970" w14:textId="77777777" w:rsidR="00803708" w:rsidRDefault="00803708" w:rsidP="00223F36">
      <w:r>
        <w:continuationSeparator/>
      </w:r>
    </w:p>
  </w:footnote>
  <w:footnote w:id="1">
    <w:p w14:paraId="65C9A338" w14:textId="48C7F0A3" w:rsidR="00803708" w:rsidRPr="000D2955" w:rsidRDefault="00803708">
      <w:pPr>
        <w:pStyle w:val="FootnoteText"/>
        <w:rPr>
          <w:sz w:val="16"/>
          <w:szCs w:val="16"/>
        </w:rPr>
      </w:pPr>
      <w:r w:rsidRPr="000D2955">
        <w:rPr>
          <w:rStyle w:val="FootnoteReference"/>
          <w:sz w:val="16"/>
          <w:szCs w:val="16"/>
        </w:rPr>
        <w:footnoteRef/>
      </w:r>
      <w:r w:rsidRPr="000D2955">
        <w:rPr>
          <w:sz w:val="16"/>
          <w:szCs w:val="16"/>
        </w:rPr>
        <w:t xml:space="preserve"> H.R. 647.</w:t>
      </w:r>
    </w:p>
  </w:footnote>
  <w:footnote w:id="2">
    <w:p w14:paraId="1174F8C4" w14:textId="25B6D400" w:rsidR="00803708" w:rsidRPr="000D2955" w:rsidRDefault="00803708">
      <w:pPr>
        <w:pStyle w:val="FootnoteText"/>
        <w:rPr>
          <w:sz w:val="16"/>
          <w:szCs w:val="16"/>
        </w:rPr>
      </w:pPr>
      <w:r w:rsidRPr="000D2955">
        <w:rPr>
          <w:rStyle w:val="FootnoteReference"/>
          <w:sz w:val="16"/>
          <w:szCs w:val="16"/>
        </w:rPr>
        <w:footnoteRef/>
      </w:r>
      <w:r w:rsidRPr="000D2955">
        <w:rPr>
          <w:sz w:val="16"/>
          <w:szCs w:val="16"/>
        </w:rPr>
        <w:t xml:space="preserve"> H.R. 647, Sec. 103.</w:t>
      </w:r>
    </w:p>
  </w:footnote>
  <w:footnote w:id="3">
    <w:p w14:paraId="15FA3DBE" w14:textId="1DD2AE4C" w:rsidR="00803708" w:rsidRDefault="00803708">
      <w:pPr>
        <w:pStyle w:val="FootnoteText"/>
      </w:pPr>
      <w:r w:rsidRPr="00803708">
        <w:rPr>
          <w:rStyle w:val="FootnoteReference"/>
          <w:sz w:val="16"/>
          <w:szCs w:val="16"/>
        </w:rPr>
        <w:footnoteRef/>
      </w:r>
      <w:r w:rsidRPr="00803708">
        <w:rPr>
          <w:sz w:val="16"/>
          <w:szCs w:val="16"/>
        </w:rPr>
        <w:t xml:space="preserve"> S</w:t>
      </w:r>
      <w:r w:rsidRPr="000D2955">
        <w:rPr>
          <w:sz w:val="16"/>
          <w:szCs w:val="16"/>
        </w:rPr>
        <w:t xml:space="preserve">ee </w:t>
      </w:r>
      <w:r w:rsidRPr="000D2955">
        <w:rPr>
          <w:i/>
          <w:sz w:val="16"/>
          <w:szCs w:val="16"/>
        </w:rPr>
        <w:t xml:space="preserve">Summary of H.R. 647, </w:t>
      </w:r>
      <w:r w:rsidRPr="000D2955">
        <w:rPr>
          <w:sz w:val="16"/>
          <w:szCs w:val="16"/>
        </w:rPr>
        <w:t xml:space="preserve">available at: </w:t>
      </w:r>
      <w:hyperlink r:id="rId1" w:history="1">
        <w:r w:rsidRPr="000D2955">
          <w:rPr>
            <w:rStyle w:val="Hyperlink"/>
            <w:sz w:val="16"/>
            <w:szCs w:val="16"/>
          </w:rPr>
          <w:t>https://rules.house.gov/sites/republicans.rules.house.gov/files/113-2/PDF/113-HR647-SxS.pdf</w:t>
        </w:r>
      </w:hyperlink>
      <w:r w:rsidRPr="000D2955">
        <w:rPr>
          <w:sz w:val="16"/>
          <w:szCs w:val="16"/>
        </w:rPr>
        <w:t xml:space="preserve"> (last accessed January 7, 2015).</w:t>
      </w:r>
    </w:p>
  </w:footnote>
  <w:footnote w:id="4">
    <w:p w14:paraId="6FAF11B2" w14:textId="4FBEDB6F" w:rsidR="00803708" w:rsidRPr="000D2955" w:rsidRDefault="00803708">
      <w:pPr>
        <w:pStyle w:val="FootnoteText"/>
      </w:pPr>
      <w:r w:rsidRPr="000D2955">
        <w:rPr>
          <w:rStyle w:val="FootnoteReference"/>
          <w:sz w:val="16"/>
          <w:szCs w:val="16"/>
        </w:rPr>
        <w:footnoteRef/>
      </w:r>
      <w:r w:rsidRPr="000D2955">
        <w:rPr>
          <w:sz w:val="16"/>
          <w:szCs w:val="16"/>
        </w:rPr>
        <w:t xml:space="preserve"> See </w:t>
      </w:r>
      <w:r w:rsidRPr="000D2955">
        <w:rPr>
          <w:i/>
          <w:sz w:val="16"/>
          <w:szCs w:val="16"/>
        </w:rPr>
        <w:t xml:space="preserve">Summary of H.R. 647, </w:t>
      </w:r>
      <w:r w:rsidRPr="000D2955">
        <w:rPr>
          <w:sz w:val="16"/>
          <w:szCs w:val="16"/>
        </w:rPr>
        <w:t xml:space="preserve">available at: </w:t>
      </w:r>
      <w:hyperlink r:id="rId2" w:history="1">
        <w:r w:rsidRPr="000D2955">
          <w:rPr>
            <w:rStyle w:val="Hyperlink"/>
            <w:sz w:val="16"/>
            <w:szCs w:val="16"/>
          </w:rPr>
          <w:t>https://rules.house.gov/sites/republicans.rules.house.gov/files/113-2/PDF/113-HR647-SxS.pdf</w:t>
        </w:r>
      </w:hyperlink>
      <w:r w:rsidRPr="000D2955">
        <w:rPr>
          <w:sz w:val="16"/>
          <w:szCs w:val="16"/>
        </w:rPr>
        <w:t xml:space="preserve"> (last accessed January 7, 2015).</w:t>
      </w:r>
    </w:p>
  </w:footnote>
  <w:footnote w:id="5">
    <w:p w14:paraId="6EA9C8B1" w14:textId="41C723C6" w:rsidR="00803708" w:rsidRPr="000D2955" w:rsidRDefault="00803708">
      <w:pPr>
        <w:pStyle w:val="FootnoteText"/>
        <w:rPr>
          <w:sz w:val="16"/>
          <w:szCs w:val="16"/>
        </w:rPr>
      </w:pPr>
      <w:r w:rsidRPr="000D2955">
        <w:rPr>
          <w:rStyle w:val="FootnoteReference"/>
          <w:sz w:val="16"/>
          <w:szCs w:val="16"/>
        </w:rPr>
        <w:footnoteRef/>
      </w:r>
      <w:r w:rsidRPr="000D2955">
        <w:rPr>
          <w:sz w:val="16"/>
          <w:szCs w:val="16"/>
        </w:rPr>
        <w:t xml:space="preserve"> H.R. 647, Sec. 102.</w:t>
      </w:r>
    </w:p>
  </w:footnote>
  <w:footnote w:id="6">
    <w:p w14:paraId="0060CB5A" w14:textId="7116D998" w:rsidR="00803708" w:rsidRDefault="00803708">
      <w:pPr>
        <w:pStyle w:val="FootnoteText"/>
      </w:pPr>
      <w:r w:rsidRPr="000D2955">
        <w:rPr>
          <w:rStyle w:val="FootnoteReference"/>
          <w:sz w:val="16"/>
          <w:szCs w:val="16"/>
        </w:rPr>
        <w:footnoteRef/>
      </w:r>
      <w:r w:rsidRPr="000D2955">
        <w:rPr>
          <w:sz w:val="16"/>
          <w:szCs w:val="16"/>
        </w:rPr>
        <w:t xml:space="preserve"> H.R. 647, Sec. 102.</w:t>
      </w:r>
    </w:p>
  </w:footnote>
  <w:footnote w:id="7">
    <w:p w14:paraId="4699C3A6" w14:textId="0752EB3C" w:rsidR="009903A6" w:rsidRDefault="009903A6">
      <w:pPr>
        <w:pStyle w:val="FootnoteText"/>
      </w:pPr>
      <w:r w:rsidRPr="009903A6">
        <w:rPr>
          <w:rStyle w:val="FootnoteReference"/>
          <w:sz w:val="16"/>
          <w:szCs w:val="16"/>
        </w:rPr>
        <w:footnoteRef/>
      </w:r>
      <w:r w:rsidRPr="009903A6">
        <w:rPr>
          <w:sz w:val="16"/>
          <w:szCs w:val="16"/>
        </w:rPr>
        <w:t xml:space="preserve"> S</w:t>
      </w:r>
      <w:r w:rsidRPr="000D2955">
        <w:rPr>
          <w:sz w:val="16"/>
          <w:szCs w:val="16"/>
        </w:rPr>
        <w:t xml:space="preserve">ee </w:t>
      </w:r>
      <w:r w:rsidRPr="000D2955">
        <w:rPr>
          <w:i/>
          <w:sz w:val="16"/>
          <w:szCs w:val="16"/>
        </w:rPr>
        <w:t xml:space="preserve">Summary of H.R. 647, </w:t>
      </w:r>
      <w:r w:rsidRPr="000D2955">
        <w:rPr>
          <w:sz w:val="16"/>
          <w:szCs w:val="16"/>
        </w:rPr>
        <w:t xml:space="preserve">available at: </w:t>
      </w:r>
      <w:hyperlink r:id="rId3" w:history="1">
        <w:r w:rsidRPr="000D2955">
          <w:rPr>
            <w:rStyle w:val="Hyperlink"/>
            <w:sz w:val="16"/>
            <w:szCs w:val="16"/>
          </w:rPr>
          <w:t>https://rules.house.gov/sites/republicans.rules.house.gov/files/113-2/PDF/113-HR647-SxS.pdf</w:t>
        </w:r>
      </w:hyperlink>
      <w:r w:rsidRPr="000D2955">
        <w:rPr>
          <w:sz w:val="16"/>
          <w:szCs w:val="16"/>
        </w:rPr>
        <w:t xml:space="preserve"> (last accessed January 7,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26F"/>
    <w:multiLevelType w:val="hybridMultilevel"/>
    <w:tmpl w:val="62BAE230"/>
    <w:lvl w:ilvl="0" w:tplc="8FB0B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010ED3"/>
    <w:multiLevelType w:val="hybridMultilevel"/>
    <w:tmpl w:val="B7969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20387"/>
    <w:multiLevelType w:val="multilevel"/>
    <w:tmpl w:val="002A9A44"/>
    <w:lvl w:ilvl="0">
      <w:start w:val="368"/>
      <w:numFmt w:val="decimal"/>
      <w:lvlText w:val="%1"/>
      <w:lvlJc w:val="left"/>
      <w:pPr>
        <w:ind w:left="810" w:hanging="810"/>
      </w:pPr>
      <w:rPr>
        <w:rFonts w:hint="default"/>
      </w:rPr>
    </w:lvl>
    <w:lvl w:ilvl="1">
      <w:start w:val="1"/>
      <w:numFmt w:val="decimalZero"/>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4A84E2B"/>
    <w:multiLevelType w:val="hybridMultilevel"/>
    <w:tmpl w:val="B666FBBE"/>
    <w:lvl w:ilvl="0" w:tplc="A7806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9851B9"/>
    <w:multiLevelType w:val="hybridMultilevel"/>
    <w:tmpl w:val="0D5275E6"/>
    <w:lvl w:ilvl="0" w:tplc="D1A67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72475B"/>
    <w:multiLevelType w:val="hybridMultilevel"/>
    <w:tmpl w:val="4C70DBE8"/>
    <w:lvl w:ilvl="0" w:tplc="C1CE81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A5"/>
    <w:rsid w:val="000732BF"/>
    <w:rsid w:val="000D2955"/>
    <w:rsid w:val="00113B8D"/>
    <w:rsid w:val="00116319"/>
    <w:rsid w:val="00165F09"/>
    <w:rsid w:val="00192C58"/>
    <w:rsid w:val="00223F36"/>
    <w:rsid w:val="00266C98"/>
    <w:rsid w:val="00281D1B"/>
    <w:rsid w:val="002E244C"/>
    <w:rsid w:val="003066E5"/>
    <w:rsid w:val="003A27B9"/>
    <w:rsid w:val="003E6AB8"/>
    <w:rsid w:val="00400B22"/>
    <w:rsid w:val="0044451B"/>
    <w:rsid w:val="004D02DB"/>
    <w:rsid w:val="00506848"/>
    <w:rsid w:val="00593C7D"/>
    <w:rsid w:val="005B08BE"/>
    <w:rsid w:val="00631B1D"/>
    <w:rsid w:val="00736CD5"/>
    <w:rsid w:val="00744CA4"/>
    <w:rsid w:val="00757AE2"/>
    <w:rsid w:val="007E24C5"/>
    <w:rsid w:val="007F798D"/>
    <w:rsid w:val="00803708"/>
    <w:rsid w:val="008214FE"/>
    <w:rsid w:val="00826380"/>
    <w:rsid w:val="00881F11"/>
    <w:rsid w:val="008D4C21"/>
    <w:rsid w:val="008F5A63"/>
    <w:rsid w:val="00915C34"/>
    <w:rsid w:val="00936C48"/>
    <w:rsid w:val="0094408D"/>
    <w:rsid w:val="0098128F"/>
    <w:rsid w:val="009903A6"/>
    <w:rsid w:val="009D4685"/>
    <w:rsid w:val="00A24501"/>
    <w:rsid w:val="00A76019"/>
    <w:rsid w:val="00AD09E2"/>
    <w:rsid w:val="00B17659"/>
    <w:rsid w:val="00B35217"/>
    <w:rsid w:val="00B416A5"/>
    <w:rsid w:val="00B4546C"/>
    <w:rsid w:val="00BC4BF8"/>
    <w:rsid w:val="00BC57E2"/>
    <w:rsid w:val="00C030E1"/>
    <w:rsid w:val="00C23816"/>
    <w:rsid w:val="00C87EA9"/>
    <w:rsid w:val="00D94CE5"/>
    <w:rsid w:val="00DC06A5"/>
    <w:rsid w:val="00EB2E68"/>
    <w:rsid w:val="00F23884"/>
    <w:rsid w:val="00FA0AB7"/>
    <w:rsid w:val="00FD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72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A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6A5"/>
    <w:rPr>
      <w:color w:val="0000FF"/>
      <w:u w:val="single"/>
    </w:rPr>
  </w:style>
  <w:style w:type="paragraph" w:styleId="FootnoteText">
    <w:name w:val="footnote text"/>
    <w:basedOn w:val="Normal"/>
    <w:link w:val="FootnoteTextChar"/>
    <w:uiPriority w:val="99"/>
    <w:unhideWhenUsed/>
    <w:rsid w:val="00223F36"/>
  </w:style>
  <w:style w:type="character" w:customStyle="1" w:styleId="FootnoteTextChar">
    <w:name w:val="Footnote Text Char"/>
    <w:basedOn w:val="DefaultParagraphFont"/>
    <w:link w:val="FootnoteText"/>
    <w:uiPriority w:val="99"/>
    <w:rsid w:val="00223F36"/>
    <w:rPr>
      <w:rFonts w:ascii="Cambria" w:eastAsia="MS Mincho" w:hAnsi="Cambria" w:cs="Times New Roman"/>
    </w:rPr>
  </w:style>
  <w:style w:type="character" w:styleId="FootnoteReference">
    <w:name w:val="footnote reference"/>
    <w:basedOn w:val="DefaultParagraphFont"/>
    <w:uiPriority w:val="99"/>
    <w:unhideWhenUsed/>
    <w:rsid w:val="00223F36"/>
    <w:rPr>
      <w:vertAlign w:val="superscript"/>
    </w:rPr>
  </w:style>
  <w:style w:type="character" w:styleId="FollowedHyperlink">
    <w:name w:val="FollowedHyperlink"/>
    <w:basedOn w:val="DefaultParagraphFont"/>
    <w:uiPriority w:val="99"/>
    <w:semiHidden/>
    <w:unhideWhenUsed/>
    <w:rsid w:val="00C23816"/>
    <w:rPr>
      <w:color w:val="800080" w:themeColor="followedHyperlink"/>
      <w:u w:val="single"/>
    </w:rPr>
  </w:style>
  <w:style w:type="paragraph" w:styleId="ListParagraph">
    <w:name w:val="List Paragraph"/>
    <w:basedOn w:val="Normal"/>
    <w:uiPriority w:val="34"/>
    <w:qFormat/>
    <w:rsid w:val="00B45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6A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06A5"/>
    <w:rPr>
      <w:color w:val="0000FF"/>
      <w:u w:val="single"/>
    </w:rPr>
  </w:style>
  <w:style w:type="paragraph" w:styleId="FootnoteText">
    <w:name w:val="footnote text"/>
    <w:basedOn w:val="Normal"/>
    <w:link w:val="FootnoteTextChar"/>
    <w:uiPriority w:val="99"/>
    <w:unhideWhenUsed/>
    <w:rsid w:val="00223F36"/>
  </w:style>
  <w:style w:type="character" w:customStyle="1" w:styleId="FootnoteTextChar">
    <w:name w:val="Footnote Text Char"/>
    <w:basedOn w:val="DefaultParagraphFont"/>
    <w:link w:val="FootnoteText"/>
    <w:uiPriority w:val="99"/>
    <w:rsid w:val="00223F36"/>
    <w:rPr>
      <w:rFonts w:ascii="Cambria" w:eastAsia="MS Mincho" w:hAnsi="Cambria" w:cs="Times New Roman"/>
    </w:rPr>
  </w:style>
  <w:style w:type="character" w:styleId="FootnoteReference">
    <w:name w:val="footnote reference"/>
    <w:basedOn w:val="DefaultParagraphFont"/>
    <w:uiPriority w:val="99"/>
    <w:unhideWhenUsed/>
    <w:rsid w:val="00223F36"/>
    <w:rPr>
      <w:vertAlign w:val="superscript"/>
    </w:rPr>
  </w:style>
  <w:style w:type="character" w:styleId="FollowedHyperlink">
    <w:name w:val="FollowedHyperlink"/>
    <w:basedOn w:val="DefaultParagraphFont"/>
    <w:uiPriority w:val="99"/>
    <w:semiHidden/>
    <w:unhideWhenUsed/>
    <w:rsid w:val="00C23816"/>
    <w:rPr>
      <w:color w:val="800080" w:themeColor="followedHyperlink"/>
      <w:u w:val="single"/>
    </w:rPr>
  </w:style>
  <w:style w:type="paragraph" w:styleId="ListParagraph">
    <w:name w:val="List Paragraph"/>
    <w:basedOn w:val="Normal"/>
    <w:uiPriority w:val="34"/>
    <w:qFormat/>
    <w:rsid w:val="00B45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5821">
      <w:bodyDiv w:val="1"/>
      <w:marLeft w:val="0"/>
      <w:marRight w:val="0"/>
      <w:marTop w:val="0"/>
      <w:marBottom w:val="0"/>
      <w:divBdr>
        <w:top w:val="none" w:sz="0" w:space="0" w:color="auto"/>
        <w:left w:val="none" w:sz="0" w:space="0" w:color="auto"/>
        <w:bottom w:val="none" w:sz="0" w:space="0" w:color="auto"/>
        <w:right w:val="none" w:sz="0" w:space="0" w:color="auto"/>
      </w:divBdr>
    </w:div>
    <w:div w:id="34276470">
      <w:bodyDiv w:val="1"/>
      <w:marLeft w:val="0"/>
      <w:marRight w:val="0"/>
      <w:marTop w:val="0"/>
      <w:marBottom w:val="0"/>
      <w:divBdr>
        <w:top w:val="none" w:sz="0" w:space="0" w:color="auto"/>
        <w:left w:val="none" w:sz="0" w:space="0" w:color="auto"/>
        <w:bottom w:val="none" w:sz="0" w:space="0" w:color="auto"/>
        <w:right w:val="none" w:sz="0" w:space="0" w:color="auto"/>
      </w:divBdr>
    </w:div>
    <w:div w:id="34668662">
      <w:bodyDiv w:val="1"/>
      <w:marLeft w:val="0"/>
      <w:marRight w:val="0"/>
      <w:marTop w:val="0"/>
      <w:marBottom w:val="0"/>
      <w:divBdr>
        <w:top w:val="none" w:sz="0" w:space="0" w:color="auto"/>
        <w:left w:val="none" w:sz="0" w:space="0" w:color="auto"/>
        <w:bottom w:val="none" w:sz="0" w:space="0" w:color="auto"/>
        <w:right w:val="none" w:sz="0" w:space="0" w:color="auto"/>
      </w:divBdr>
    </w:div>
    <w:div w:id="49576664">
      <w:bodyDiv w:val="1"/>
      <w:marLeft w:val="0"/>
      <w:marRight w:val="0"/>
      <w:marTop w:val="0"/>
      <w:marBottom w:val="0"/>
      <w:divBdr>
        <w:top w:val="none" w:sz="0" w:space="0" w:color="auto"/>
        <w:left w:val="none" w:sz="0" w:space="0" w:color="auto"/>
        <w:bottom w:val="none" w:sz="0" w:space="0" w:color="auto"/>
        <w:right w:val="none" w:sz="0" w:space="0" w:color="auto"/>
      </w:divBdr>
    </w:div>
    <w:div w:id="51928511">
      <w:bodyDiv w:val="1"/>
      <w:marLeft w:val="0"/>
      <w:marRight w:val="0"/>
      <w:marTop w:val="0"/>
      <w:marBottom w:val="0"/>
      <w:divBdr>
        <w:top w:val="none" w:sz="0" w:space="0" w:color="auto"/>
        <w:left w:val="none" w:sz="0" w:space="0" w:color="auto"/>
        <w:bottom w:val="none" w:sz="0" w:space="0" w:color="auto"/>
        <w:right w:val="none" w:sz="0" w:space="0" w:color="auto"/>
      </w:divBdr>
    </w:div>
    <w:div w:id="55050544">
      <w:bodyDiv w:val="1"/>
      <w:marLeft w:val="0"/>
      <w:marRight w:val="0"/>
      <w:marTop w:val="0"/>
      <w:marBottom w:val="0"/>
      <w:divBdr>
        <w:top w:val="none" w:sz="0" w:space="0" w:color="auto"/>
        <w:left w:val="none" w:sz="0" w:space="0" w:color="auto"/>
        <w:bottom w:val="none" w:sz="0" w:space="0" w:color="auto"/>
        <w:right w:val="none" w:sz="0" w:space="0" w:color="auto"/>
      </w:divBdr>
    </w:div>
    <w:div w:id="71974683">
      <w:bodyDiv w:val="1"/>
      <w:marLeft w:val="0"/>
      <w:marRight w:val="0"/>
      <w:marTop w:val="0"/>
      <w:marBottom w:val="0"/>
      <w:divBdr>
        <w:top w:val="none" w:sz="0" w:space="0" w:color="auto"/>
        <w:left w:val="none" w:sz="0" w:space="0" w:color="auto"/>
        <w:bottom w:val="none" w:sz="0" w:space="0" w:color="auto"/>
        <w:right w:val="none" w:sz="0" w:space="0" w:color="auto"/>
      </w:divBdr>
    </w:div>
    <w:div w:id="73939727">
      <w:bodyDiv w:val="1"/>
      <w:marLeft w:val="0"/>
      <w:marRight w:val="0"/>
      <w:marTop w:val="0"/>
      <w:marBottom w:val="0"/>
      <w:divBdr>
        <w:top w:val="none" w:sz="0" w:space="0" w:color="auto"/>
        <w:left w:val="none" w:sz="0" w:space="0" w:color="auto"/>
        <w:bottom w:val="none" w:sz="0" w:space="0" w:color="auto"/>
        <w:right w:val="none" w:sz="0" w:space="0" w:color="auto"/>
      </w:divBdr>
    </w:div>
    <w:div w:id="87312336">
      <w:bodyDiv w:val="1"/>
      <w:marLeft w:val="0"/>
      <w:marRight w:val="0"/>
      <w:marTop w:val="0"/>
      <w:marBottom w:val="0"/>
      <w:divBdr>
        <w:top w:val="none" w:sz="0" w:space="0" w:color="auto"/>
        <w:left w:val="none" w:sz="0" w:space="0" w:color="auto"/>
        <w:bottom w:val="none" w:sz="0" w:space="0" w:color="auto"/>
        <w:right w:val="none" w:sz="0" w:space="0" w:color="auto"/>
      </w:divBdr>
    </w:div>
    <w:div w:id="93285266">
      <w:bodyDiv w:val="1"/>
      <w:marLeft w:val="0"/>
      <w:marRight w:val="0"/>
      <w:marTop w:val="0"/>
      <w:marBottom w:val="0"/>
      <w:divBdr>
        <w:top w:val="none" w:sz="0" w:space="0" w:color="auto"/>
        <w:left w:val="none" w:sz="0" w:space="0" w:color="auto"/>
        <w:bottom w:val="none" w:sz="0" w:space="0" w:color="auto"/>
        <w:right w:val="none" w:sz="0" w:space="0" w:color="auto"/>
      </w:divBdr>
    </w:div>
    <w:div w:id="164129791">
      <w:bodyDiv w:val="1"/>
      <w:marLeft w:val="0"/>
      <w:marRight w:val="0"/>
      <w:marTop w:val="0"/>
      <w:marBottom w:val="0"/>
      <w:divBdr>
        <w:top w:val="none" w:sz="0" w:space="0" w:color="auto"/>
        <w:left w:val="none" w:sz="0" w:space="0" w:color="auto"/>
        <w:bottom w:val="none" w:sz="0" w:space="0" w:color="auto"/>
        <w:right w:val="none" w:sz="0" w:space="0" w:color="auto"/>
      </w:divBdr>
    </w:div>
    <w:div w:id="174732449">
      <w:bodyDiv w:val="1"/>
      <w:marLeft w:val="0"/>
      <w:marRight w:val="0"/>
      <w:marTop w:val="0"/>
      <w:marBottom w:val="0"/>
      <w:divBdr>
        <w:top w:val="none" w:sz="0" w:space="0" w:color="auto"/>
        <w:left w:val="none" w:sz="0" w:space="0" w:color="auto"/>
        <w:bottom w:val="none" w:sz="0" w:space="0" w:color="auto"/>
        <w:right w:val="none" w:sz="0" w:space="0" w:color="auto"/>
      </w:divBdr>
    </w:div>
    <w:div w:id="222722261">
      <w:bodyDiv w:val="1"/>
      <w:marLeft w:val="0"/>
      <w:marRight w:val="0"/>
      <w:marTop w:val="0"/>
      <w:marBottom w:val="0"/>
      <w:divBdr>
        <w:top w:val="none" w:sz="0" w:space="0" w:color="auto"/>
        <w:left w:val="none" w:sz="0" w:space="0" w:color="auto"/>
        <w:bottom w:val="none" w:sz="0" w:space="0" w:color="auto"/>
        <w:right w:val="none" w:sz="0" w:space="0" w:color="auto"/>
      </w:divBdr>
    </w:div>
    <w:div w:id="228999505">
      <w:bodyDiv w:val="1"/>
      <w:marLeft w:val="0"/>
      <w:marRight w:val="0"/>
      <w:marTop w:val="0"/>
      <w:marBottom w:val="0"/>
      <w:divBdr>
        <w:top w:val="none" w:sz="0" w:space="0" w:color="auto"/>
        <w:left w:val="none" w:sz="0" w:space="0" w:color="auto"/>
        <w:bottom w:val="none" w:sz="0" w:space="0" w:color="auto"/>
        <w:right w:val="none" w:sz="0" w:space="0" w:color="auto"/>
      </w:divBdr>
    </w:div>
    <w:div w:id="264465342">
      <w:bodyDiv w:val="1"/>
      <w:marLeft w:val="0"/>
      <w:marRight w:val="0"/>
      <w:marTop w:val="0"/>
      <w:marBottom w:val="0"/>
      <w:divBdr>
        <w:top w:val="none" w:sz="0" w:space="0" w:color="auto"/>
        <w:left w:val="none" w:sz="0" w:space="0" w:color="auto"/>
        <w:bottom w:val="none" w:sz="0" w:space="0" w:color="auto"/>
        <w:right w:val="none" w:sz="0" w:space="0" w:color="auto"/>
      </w:divBdr>
    </w:div>
    <w:div w:id="344601695">
      <w:bodyDiv w:val="1"/>
      <w:marLeft w:val="0"/>
      <w:marRight w:val="0"/>
      <w:marTop w:val="0"/>
      <w:marBottom w:val="0"/>
      <w:divBdr>
        <w:top w:val="none" w:sz="0" w:space="0" w:color="auto"/>
        <w:left w:val="none" w:sz="0" w:space="0" w:color="auto"/>
        <w:bottom w:val="none" w:sz="0" w:space="0" w:color="auto"/>
        <w:right w:val="none" w:sz="0" w:space="0" w:color="auto"/>
      </w:divBdr>
    </w:div>
    <w:div w:id="367534019">
      <w:bodyDiv w:val="1"/>
      <w:marLeft w:val="0"/>
      <w:marRight w:val="0"/>
      <w:marTop w:val="0"/>
      <w:marBottom w:val="0"/>
      <w:divBdr>
        <w:top w:val="none" w:sz="0" w:space="0" w:color="auto"/>
        <w:left w:val="none" w:sz="0" w:space="0" w:color="auto"/>
        <w:bottom w:val="none" w:sz="0" w:space="0" w:color="auto"/>
        <w:right w:val="none" w:sz="0" w:space="0" w:color="auto"/>
      </w:divBdr>
    </w:div>
    <w:div w:id="368652656">
      <w:bodyDiv w:val="1"/>
      <w:marLeft w:val="0"/>
      <w:marRight w:val="0"/>
      <w:marTop w:val="0"/>
      <w:marBottom w:val="0"/>
      <w:divBdr>
        <w:top w:val="none" w:sz="0" w:space="0" w:color="auto"/>
        <w:left w:val="none" w:sz="0" w:space="0" w:color="auto"/>
        <w:bottom w:val="none" w:sz="0" w:space="0" w:color="auto"/>
        <w:right w:val="none" w:sz="0" w:space="0" w:color="auto"/>
      </w:divBdr>
    </w:div>
    <w:div w:id="383873969">
      <w:bodyDiv w:val="1"/>
      <w:marLeft w:val="0"/>
      <w:marRight w:val="0"/>
      <w:marTop w:val="0"/>
      <w:marBottom w:val="0"/>
      <w:divBdr>
        <w:top w:val="none" w:sz="0" w:space="0" w:color="auto"/>
        <w:left w:val="none" w:sz="0" w:space="0" w:color="auto"/>
        <w:bottom w:val="none" w:sz="0" w:space="0" w:color="auto"/>
        <w:right w:val="none" w:sz="0" w:space="0" w:color="auto"/>
      </w:divBdr>
    </w:div>
    <w:div w:id="386420210">
      <w:bodyDiv w:val="1"/>
      <w:marLeft w:val="0"/>
      <w:marRight w:val="0"/>
      <w:marTop w:val="0"/>
      <w:marBottom w:val="0"/>
      <w:divBdr>
        <w:top w:val="none" w:sz="0" w:space="0" w:color="auto"/>
        <w:left w:val="none" w:sz="0" w:space="0" w:color="auto"/>
        <w:bottom w:val="none" w:sz="0" w:space="0" w:color="auto"/>
        <w:right w:val="none" w:sz="0" w:space="0" w:color="auto"/>
      </w:divBdr>
    </w:div>
    <w:div w:id="397171281">
      <w:bodyDiv w:val="1"/>
      <w:marLeft w:val="0"/>
      <w:marRight w:val="0"/>
      <w:marTop w:val="0"/>
      <w:marBottom w:val="0"/>
      <w:divBdr>
        <w:top w:val="none" w:sz="0" w:space="0" w:color="auto"/>
        <w:left w:val="none" w:sz="0" w:space="0" w:color="auto"/>
        <w:bottom w:val="none" w:sz="0" w:space="0" w:color="auto"/>
        <w:right w:val="none" w:sz="0" w:space="0" w:color="auto"/>
      </w:divBdr>
    </w:div>
    <w:div w:id="450512274">
      <w:bodyDiv w:val="1"/>
      <w:marLeft w:val="0"/>
      <w:marRight w:val="0"/>
      <w:marTop w:val="0"/>
      <w:marBottom w:val="0"/>
      <w:divBdr>
        <w:top w:val="none" w:sz="0" w:space="0" w:color="auto"/>
        <w:left w:val="none" w:sz="0" w:space="0" w:color="auto"/>
        <w:bottom w:val="none" w:sz="0" w:space="0" w:color="auto"/>
        <w:right w:val="none" w:sz="0" w:space="0" w:color="auto"/>
      </w:divBdr>
    </w:div>
    <w:div w:id="475730658">
      <w:bodyDiv w:val="1"/>
      <w:marLeft w:val="0"/>
      <w:marRight w:val="0"/>
      <w:marTop w:val="0"/>
      <w:marBottom w:val="0"/>
      <w:divBdr>
        <w:top w:val="none" w:sz="0" w:space="0" w:color="auto"/>
        <w:left w:val="none" w:sz="0" w:space="0" w:color="auto"/>
        <w:bottom w:val="none" w:sz="0" w:space="0" w:color="auto"/>
        <w:right w:val="none" w:sz="0" w:space="0" w:color="auto"/>
      </w:divBdr>
    </w:div>
    <w:div w:id="517352957">
      <w:bodyDiv w:val="1"/>
      <w:marLeft w:val="0"/>
      <w:marRight w:val="0"/>
      <w:marTop w:val="0"/>
      <w:marBottom w:val="0"/>
      <w:divBdr>
        <w:top w:val="none" w:sz="0" w:space="0" w:color="auto"/>
        <w:left w:val="none" w:sz="0" w:space="0" w:color="auto"/>
        <w:bottom w:val="none" w:sz="0" w:space="0" w:color="auto"/>
        <w:right w:val="none" w:sz="0" w:space="0" w:color="auto"/>
      </w:divBdr>
    </w:div>
    <w:div w:id="527644914">
      <w:bodyDiv w:val="1"/>
      <w:marLeft w:val="0"/>
      <w:marRight w:val="0"/>
      <w:marTop w:val="0"/>
      <w:marBottom w:val="0"/>
      <w:divBdr>
        <w:top w:val="none" w:sz="0" w:space="0" w:color="auto"/>
        <w:left w:val="none" w:sz="0" w:space="0" w:color="auto"/>
        <w:bottom w:val="none" w:sz="0" w:space="0" w:color="auto"/>
        <w:right w:val="none" w:sz="0" w:space="0" w:color="auto"/>
      </w:divBdr>
    </w:div>
    <w:div w:id="541216486">
      <w:bodyDiv w:val="1"/>
      <w:marLeft w:val="0"/>
      <w:marRight w:val="0"/>
      <w:marTop w:val="0"/>
      <w:marBottom w:val="0"/>
      <w:divBdr>
        <w:top w:val="none" w:sz="0" w:space="0" w:color="auto"/>
        <w:left w:val="none" w:sz="0" w:space="0" w:color="auto"/>
        <w:bottom w:val="none" w:sz="0" w:space="0" w:color="auto"/>
        <w:right w:val="none" w:sz="0" w:space="0" w:color="auto"/>
      </w:divBdr>
    </w:div>
    <w:div w:id="602811765">
      <w:bodyDiv w:val="1"/>
      <w:marLeft w:val="0"/>
      <w:marRight w:val="0"/>
      <w:marTop w:val="0"/>
      <w:marBottom w:val="0"/>
      <w:divBdr>
        <w:top w:val="none" w:sz="0" w:space="0" w:color="auto"/>
        <w:left w:val="none" w:sz="0" w:space="0" w:color="auto"/>
        <w:bottom w:val="none" w:sz="0" w:space="0" w:color="auto"/>
        <w:right w:val="none" w:sz="0" w:space="0" w:color="auto"/>
      </w:divBdr>
    </w:div>
    <w:div w:id="680812896">
      <w:bodyDiv w:val="1"/>
      <w:marLeft w:val="0"/>
      <w:marRight w:val="0"/>
      <w:marTop w:val="0"/>
      <w:marBottom w:val="0"/>
      <w:divBdr>
        <w:top w:val="none" w:sz="0" w:space="0" w:color="auto"/>
        <w:left w:val="none" w:sz="0" w:space="0" w:color="auto"/>
        <w:bottom w:val="none" w:sz="0" w:space="0" w:color="auto"/>
        <w:right w:val="none" w:sz="0" w:space="0" w:color="auto"/>
      </w:divBdr>
    </w:div>
    <w:div w:id="718866742">
      <w:bodyDiv w:val="1"/>
      <w:marLeft w:val="0"/>
      <w:marRight w:val="0"/>
      <w:marTop w:val="0"/>
      <w:marBottom w:val="0"/>
      <w:divBdr>
        <w:top w:val="none" w:sz="0" w:space="0" w:color="auto"/>
        <w:left w:val="none" w:sz="0" w:space="0" w:color="auto"/>
        <w:bottom w:val="none" w:sz="0" w:space="0" w:color="auto"/>
        <w:right w:val="none" w:sz="0" w:space="0" w:color="auto"/>
      </w:divBdr>
    </w:div>
    <w:div w:id="720448979">
      <w:bodyDiv w:val="1"/>
      <w:marLeft w:val="0"/>
      <w:marRight w:val="0"/>
      <w:marTop w:val="0"/>
      <w:marBottom w:val="0"/>
      <w:divBdr>
        <w:top w:val="none" w:sz="0" w:space="0" w:color="auto"/>
        <w:left w:val="none" w:sz="0" w:space="0" w:color="auto"/>
        <w:bottom w:val="none" w:sz="0" w:space="0" w:color="auto"/>
        <w:right w:val="none" w:sz="0" w:space="0" w:color="auto"/>
      </w:divBdr>
    </w:div>
    <w:div w:id="738678405">
      <w:bodyDiv w:val="1"/>
      <w:marLeft w:val="0"/>
      <w:marRight w:val="0"/>
      <w:marTop w:val="0"/>
      <w:marBottom w:val="0"/>
      <w:divBdr>
        <w:top w:val="none" w:sz="0" w:space="0" w:color="auto"/>
        <w:left w:val="none" w:sz="0" w:space="0" w:color="auto"/>
        <w:bottom w:val="none" w:sz="0" w:space="0" w:color="auto"/>
        <w:right w:val="none" w:sz="0" w:space="0" w:color="auto"/>
      </w:divBdr>
    </w:div>
    <w:div w:id="767385061">
      <w:bodyDiv w:val="1"/>
      <w:marLeft w:val="0"/>
      <w:marRight w:val="0"/>
      <w:marTop w:val="0"/>
      <w:marBottom w:val="0"/>
      <w:divBdr>
        <w:top w:val="none" w:sz="0" w:space="0" w:color="auto"/>
        <w:left w:val="none" w:sz="0" w:space="0" w:color="auto"/>
        <w:bottom w:val="none" w:sz="0" w:space="0" w:color="auto"/>
        <w:right w:val="none" w:sz="0" w:space="0" w:color="auto"/>
      </w:divBdr>
    </w:div>
    <w:div w:id="768310742">
      <w:bodyDiv w:val="1"/>
      <w:marLeft w:val="0"/>
      <w:marRight w:val="0"/>
      <w:marTop w:val="0"/>
      <w:marBottom w:val="0"/>
      <w:divBdr>
        <w:top w:val="none" w:sz="0" w:space="0" w:color="auto"/>
        <w:left w:val="none" w:sz="0" w:space="0" w:color="auto"/>
        <w:bottom w:val="none" w:sz="0" w:space="0" w:color="auto"/>
        <w:right w:val="none" w:sz="0" w:space="0" w:color="auto"/>
      </w:divBdr>
    </w:div>
    <w:div w:id="768965843">
      <w:bodyDiv w:val="1"/>
      <w:marLeft w:val="0"/>
      <w:marRight w:val="0"/>
      <w:marTop w:val="0"/>
      <w:marBottom w:val="0"/>
      <w:divBdr>
        <w:top w:val="none" w:sz="0" w:space="0" w:color="auto"/>
        <w:left w:val="none" w:sz="0" w:space="0" w:color="auto"/>
        <w:bottom w:val="none" w:sz="0" w:space="0" w:color="auto"/>
        <w:right w:val="none" w:sz="0" w:space="0" w:color="auto"/>
      </w:divBdr>
    </w:div>
    <w:div w:id="868955380">
      <w:bodyDiv w:val="1"/>
      <w:marLeft w:val="0"/>
      <w:marRight w:val="0"/>
      <w:marTop w:val="0"/>
      <w:marBottom w:val="0"/>
      <w:divBdr>
        <w:top w:val="none" w:sz="0" w:space="0" w:color="auto"/>
        <w:left w:val="none" w:sz="0" w:space="0" w:color="auto"/>
        <w:bottom w:val="none" w:sz="0" w:space="0" w:color="auto"/>
        <w:right w:val="none" w:sz="0" w:space="0" w:color="auto"/>
      </w:divBdr>
    </w:div>
    <w:div w:id="875003484">
      <w:bodyDiv w:val="1"/>
      <w:marLeft w:val="0"/>
      <w:marRight w:val="0"/>
      <w:marTop w:val="0"/>
      <w:marBottom w:val="0"/>
      <w:divBdr>
        <w:top w:val="none" w:sz="0" w:space="0" w:color="auto"/>
        <w:left w:val="none" w:sz="0" w:space="0" w:color="auto"/>
        <w:bottom w:val="none" w:sz="0" w:space="0" w:color="auto"/>
        <w:right w:val="none" w:sz="0" w:space="0" w:color="auto"/>
      </w:divBdr>
    </w:div>
    <w:div w:id="877623743">
      <w:bodyDiv w:val="1"/>
      <w:marLeft w:val="0"/>
      <w:marRight w:val="0"/>
      <w:marTop w:val="0"/>
      <w:marBottom w:val="0"/>
      <w:divBdr>
        <w:top w:val="none" w:sz="0" w:space="0" w:color="auto"/>
        <w:left w:val="none" w:sz="0" w:space="0" w:color="auto"/>
        <w:bottom w:val="none" w:sz="0" w:space="0" w:color="auto"/>
        <w:right w:val="none" w:sz="0" w:space="0" w:color="auto"/>
      </w:divBdr>
    </w:div>
    <w:div w:id="920866456">
      <w:bodyDiv w:val="1"/>
      <w:marLeft w:val="0"/>
      <w:marRight w:val="0"/>
      <w:marTop w:val="0"/>
      <w:marBottom w:val="0"/>
      <w:divBdr>
        <w:top w:val="none" w:sz="0" w:space="0" w:color="auto"/>
        <w:left w:val="none" w:sz="0" w:space="0" w:color="auto"/>
        <w:bottom w:val="none" w:sz="0" w:space="0" w:color="auto"/>
        <w:right w:val="none" w:sz="0" w:space="0" w:color="auto"/>
      </w:divBdr>
    </w:div>
    <w:div w:id="950475598">
      <w:bodyDiv w:val="1"/>
      <w:marLeft w:val="0"/>
      <w:marRight w:val="0"/>
      <w:marTop w:val="0"/>
      <w:marBottom w:val="0"/>
      <w:divBdr>
        <w:top w:val="none" w:sz="0" w:space="0" w:color="auto"/>
        <w:left w:val="none" w:sz="0" w:space="0" w:color="auto"/>
        <w:bottom w:val="none" w:sz="0" w:space="0" w:color="auto"/>
        <w:right w:val="none" w:sz="0" w:space="0" w:color="auto"/>
      </w:divBdr>
    </w:div>
    <w:div w:id="980885653">
      <w:bodyDiv w:val="1"/>
      <w:marLeft w:val="0"/>
      <w:marRight w:val="0"/>
      <w:marTop w:val="0"/>
      <w:marBottom w:val="0"/>
      <w:divBdr>
        <w:top w:val="none" w:sz="0" w:space="0" w:color="auto"/>
        <w:left w:val="none" w:sz="0" w:space="0" w:color="auto"/>
        <w:bottom w:val="none" w:sz="0" w:space="0" w:color="auto"/>
        <w:right w:val="none" w:sz="0" w:space="0" w:color="auto"/>
      </w:divBdr>
    </w:div>
    <w:div w:id="1012342376">
      <w:bodyDiv w:val="1"/>
      <w:marLeft w:val="0"/>
      <w:marRight w:val="0"/>
      <w:marTop w:val="0"/>
      <w:marBottom w:val="0"/>
      <w:divBdr>
        <w:top w:val="none" w:sz="0" w:space="0" w:color="auto"/>
        <w:left w:val="none" w:sz="0" w:space="0" w:color="auto"/>
        <w:bottom w:val="none" w:sz="0" w:space="0" w:color="auto"/>
        <w:right w:val="none" w:sz="0" w:space="0" w:color="auto"/>
      </w:divBdr>
    </w:div>
    <w:div w:id="1053845500">
      <w:bodyDiv w:val="1"/>
      <w:marLeft w:val="0"/>
      <w:marRight w:val="0"/>
      <w:marTop w:val="0"/>
      <w:marBottom w:val="0"/>
      <w:divBdr>
        <w:top w:val="none" w:sz="0" w:space="0" w:color="auto"/>
        <w:left w:val="none" w:sz="0" w:space="0" w:color="auto"/>
        <w:bottom w:val="none" w:sz="0" w:space="0" w:color="auto"/>
        <w:right w:val="none" w:sz="0" w:space="0" w:color="auto"/>
      </w:divBdr>
    </w:div>
    <w:div w:id="1092509581">
      <w:bodyDiv w:val="1"/>
      <w:marLeft w:val="0"/>
      <w:marRight w:val="0"/>
      <w:marTop w:val="0"/>
      <w:marBottom w:val="0"/>
      <w:divBdr>
        <w:top w:val="none" w:sz="0" w:space="0" w:color="auto"/>
        <w:left w:val="none" w:sz="0" w:space="0" w:color="auto"/>
        <w:bottom w:val="none" w:sz="0" w:space="0" w:color="auto"/>
        <w:right w:val="none" w:sz="0" w:space="0" w:color="auto"/>
      </w:divBdr>
    </w:div>
    <w:div w:id="1110317351">
      <w:bodyDiv w:val="1"/>
      <w:marLeft w:val="0"/>
      <w:marRight w:val="0"/>
      <w:marTop w:val="0"/>
      <w:marBottom w:val="0"/>
      <w:divBdr>
        <w:top w:val="none" w:sz="0" w:space="0" w:color="auto"/>
        <w:left w:val="none" w:sz="0" w:space="0" w:color="auto"/>
        <w:bottom w:val="none" w:sz="0" w:space="0" w:color="auto"/>
        <w:right w:val="none" w:sz="0" w:space="0" w:color="auto"/>
      </w:divBdr>
    </w:div>
    <w:div w:id="1121992250">
      <w:bodyDiv w:val="1"/>
      <w:marLeft w:val="0"/>
      <w:marRight w:val="0"/>
      <w:marTop w:val="0"/>
      <w:marBottom w:val="0"/>
      <w:divBdr>
        <w:top w:val="none" w:sz="0" w:space="0" w:color="auto"/>
        <w:left w:val="none" w:sz="0" w:space="0" w:color="auto"/>
        <w:bottom w:val="none" w:sz="0" w:space="0" w:color="auto"/>
        <w:right w:val="none" w:sz="0" w:space="0" w:color="auto"/>
      </w:divBdr>
    </w:div>
    <w:div w:id="1148085347">
      <w:bodyDiv w:val="1"/>
      <w:marLeft w:val="0"/>
      <w:marRight w:val="0"/>
      <w:marTop w:val="0"/>
      <w:marBottom w:val="0"/>
      <w:divBdr>
        <w:top w:val="none" w:sz="0" w:space="0" w:color="auto"/>
        <w:left w:val="none" w:sz="0" w:space="0" w:color="auto"/>
        <w:bottom w:val="none" w:sz="0" w:space="0" w:color="auto"/>
        <w:right w:val="none" w:sz="0" w:space="0" w:color="auto"/>
      </w:divBdr>
    </w:div>
    <w:div w:id="1201481573">
      <w:bodyDiv w:val="1"/>
      <w:marLeft w:val="0"/>
      <w:marRight w:val="0"/>
      <w:marTop w:val="0"/>
      <w:marBottom w:val="0"/>
      <w:divBdr>
        <w:top w:val="none" w:sz="0" w:space="0" w:color="auto"/>
        <w:left w:val="none" w:sz="0" w:space="0" w:color="auto"/>
        <w:bottom w:val="none" w:sz="0" w:space="0" w:color="auto"/>
        <w:right w:val="none" w:sz="0" w:space="0" w:color="auto"/>
      </w:divBdr>
    </w:div>
    <w:div w:id="1216968043">
      <w:bodyDiv w:val="1"/>
      <w:marLeft w:val="0"/>
      <w:marRight w:val="0"/>
      <w:marTop w:val="0"/>
      <w:marBottom w:val="0"/>
      <w:divBdr>
        <w:top w:val="none" w:sz="0" w:space="0" w:color="auto"/>
        <w:left w:val="none" w:sz="0" w:space="0" w:color="auto"/>
        <w:bottom w:val="none" w:sz="0" w:space="0" w:color="auto"/>
        <w:right w:val="none" w:sz="0" w:space="0" w:color="auto"/>
      </w:divBdr>
    </w:div>
    <w:div w:id="1217862724">
      <w:bodyDiv w:val="1"/>
      <w:marLeft w:val="0"/>
      <w:marRight w:val="0"/>
      <w:marTop w:val="0"/>
      <w:marBottom w:val="0"/>
      <w:divBdr>
        <w:top w:val="none" w:sz="0" w:space="0" w:color="auto"/>
        <w:left w:val="none" w:sz="0" w:space="0" w:color="auto"/>
        <w:bottom w:val="none" w:sz="0" w:space="0" w:color="auto"/>
        <w:right w:val="none" w:sz="0" w:space="0" w:color="auto"/>
      </w:divBdr>
    </w:div>
    <w:div w:id="1218468703">
      <w:bodyDiv w:val="1"/>
      <w:marLeft w:val="0"/>
      <w:marRight w:val="0"/>
      <w:marTop w:val="0"/>
      <w:marBottom w:val="0"/>
      <w:divBdr>
        <w:top w:val="none" w:sz="0" w:space="0" w:color="auto"/>
        <w:left w:val="none" w:sz="0" w:space="0" w:color="auto"/>
        <w:bottom w:val="none" w:sz="0" w:space="0" w:color="auto"/>
        <w:right w:val="none" w:sz="0" w:space="0" w:color="auto"/>
      </w:divBdr>
    </w:div>
    <w:div w:id="1277642596">
      <w:bodyDiv w:val="1"/>
      <w:marLeft w:val="0"/>
      <w:marRight w:val="0"/>
      <w:marTop w:val="0"/>
      <w:marBottom w:val="0"/>
      <w:divBdr>
        <w:top w:val="none" w:sz="0" w:space="0" w:color="auto"/>
        <w:left w:val="none" w:sz="0" w:space="0" w:color="auto"/>
        <w:bottom w:val="none" w:sz="0" w:space="0" w:color="auto"/>
        <w:right w:val="none" w:sz="0" w:space="0" w:color="auto"/>
      </w:divBdr>
    </w:div>
    <w:div w:id="1311517626">
      <w:bodyDiv w:val="1"/>
      <w:marLeft w:val="0"/>
      <w:marRight w:val="0"/>
      <w:marTop w:val="0"/>
      <w:marBottom w:val="0"/>
      <w:divBdr>
        <w:top w:val="none" w:sz="0" w:space="0" w:color="auto"/>
        <w:left w:val="none" w:sz="0" w:space="0" w:color="auto"/>
        <w:bottom w:val="none" w:sz="0" w:space="0" w:color="auto"/>
        <w:right w:val="none" w:sz="0" w:space="0" w:color="auto"/>
      </w:divBdr>
    </w:div>
    <w:div w:id="1335259320">
      <w:bodyDiv w:val="1"/>
      <w:marLeft w:val="0"/>
      <w:marRight w:val="0"/>
      <w:marTop w:val="0"/>
      <w:marBottom w:val="0"/>
      <w:divBdr>
        <w:top w:val="none" w:sz="0" w:space="0" w:color="auto"/>
        <w:left w:val="none" w:sz="0" w:space="0" w:color="auto"/>
        <w:bottom w:val="none" w:sz="0" w:space="0" w:color="auto"/>
        <w:right w:val="none" w:sz="0" w:space="0" w:color="auto"/>
      </w:divBdr>
    </w:div>
    <w:div w:id="1387874459">
      <w:bodyDiv w:val="1"/>
      <w:marLeft w:val="0"/>
      <w:marRight w:val="0"/>
      <w:marTop w:val="0"/>
      <w:marBottom w:val="0"/>
      <w:divBdr>
        <w:top w:val="none" w:sz="0" w:space="0" w:color="auto"/>
        <w:left w:val="none" w:sz="0" w:space="0" w:color="auto"/>
        <w:bottom w:val="none" w:sz="0" w:space="0" w:color="auto"/>
        <w:right w:val="none" w:sz="0" w:space="0" w:color="auto"/>
      </w:divBdr>
    </w:div>
    <w:div w:id="1425415977">
      <w:bodyDiv w:val="1"/>
      <w:marLeft w:val="0"/>
      <w:marRight w:val="0"/>
      <w:marTop w:val="0"/>
      <w:marBottom w:val="0"/>
      <w:divBdr>
        <w:top w:val="none" w:sz="0" w:space="0" w:color="auto"/>
        <w:left w:val="none" w:sz="0" w:space="0" w:color="auto"/>
        <w:bottom w:val="none" w:sz="0" w:space="0" w:color="auto"/>
        <w:right w:val="none" w:sz="0" w:space="0" w:color="auto"/>
      </w:divBdr>
    </w:div>
    <w:div w:id="1442145359">
      <w:bodyDiv w:val="1"/>
      <w:marLeft w:val="0"/>
      <w:marRight w:val="0"/>
      <w:marTop w:val="0"/>
      <w:marBottom w:val="0"/>
      <w:divBdr>
        <w:top w:val="none" w:sz="0" w:space="0" w:color="auto"/>
        <w:left w:val="none" w:sz="0" w:space="0" w:color="auto"/>
        <w:bottom w:val="none" w:sz="0" w:space="0" w:color="auto"/>
        <w:right w:val="none" w:sz="0" w:space="0" w:color="auto"/>
      </w:divBdr>
    </w:div>
    <w:div w:id="1446080009">
      <w:bodyDiv w:val="1"/>
      <w:marLeft w:val="0"/>
      <w:marRight w:val="0"/>
      <w:marTop w:val="0"/>
      <w:marBottom w:val="0"/>
      <w:divBdr>
        <w:top w:val="none" w:sz="0" w:space="0" w:color="auto"/>
        <w:left w:val="none" w:sz="0" w:space="0" w:color="auto"/>
        <w:bottom w:val="none" w:sz="0" w:space="0" w:color="auto"/>
        <w:right w:val="none" w:sz="0" w:space="0" w:color="auto"/>
      </w:divBdr>
    </w:div>
    <w:div w:id="1452087915">
      <w:bodyDiv w:val="1"/>
      <w:marLeft w:val="0"/>
      <w:marRight w:val="0"/>
      <w:marTop w:val="0"/>
      <w:marBottom w:val="0"/>
      <w:divBdr>
        <w:top w:val="none" w:sz="0" w:space="0" w:color="auto"/>
        <w:left w:val="none" w:sz="0" w:space="0" w:color="auto"/>
        <w:bottom w:val="none" w:sz="0" w:space="0" w:color="auto"/>
        <w:right w:val="none" w:sz="0" w:space="0" w:color="auto"/>
      </w:divBdr>
    </w:div>
    <w:div w:id="1477917899">
      <w:bodyDiv w:val="1"/>
      <w:marLeft w:val="0"/>
      <w:marRight w:val="0"/>
      <w:marTop w:val="0"/>
      <w:marBottom w:val="0"/>
      <w:divBdr>
        <w:top w:val="none" w:sz="0" w:space="0" w:color="auto"/>
        <w:left w:val="none" w:sz="0" w:space="0" w:color="auto"/>
        <w:bottom w:val="none" w:sz="0" w:space="0" w:color="auto"/>
        <w:right w:val="none" w:sz="0" w:space="0" w:color="auto"/>
      </w:divBdr>
      <w:divsChild>
        <w:div w:id="80877832">
          <w:marLeft w:val="0"/>
          <w:marRight w:val="0"/>
          <w:marTop w:val="0"/>
          <w:marBottom w:val="0"/>
          <w:divBdr>
            <w:top w:val="single" w:sz="4" w:space="1" w:color="auto"/>
            <w:left w:val="none" w:sz="0" w:space="0" w:color="auto"/>
            <w:bottom w:val="single" w:sz="4" w:space="1" w:color="auto"/>
            <w:right w:val="none" w:sz="0" w:space="0" w:color="auto"/>
          </w:divBdr>
          <w:divsChild>
            <w:div w:id="8403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8382">
      <w:bodyDiv w:val="1"/>
      <w:marLeft w:val="0"/>
      <w:marRight w:val="0"/>
      <w:marTop w:val="0"/>
      <w:marBottom w:val="0"/>
      <w:divBdr>
        <w:top w:val="none" w:sz="0" w:space="0" w:color="auto"/>
        <w:left w:val="none" w:sz="0" w:space="0" w:color="auto"/>
        <w:bottom w:val="none" w:sz="0" w:space="0" w:color="auto"/>
        <w:right w:val="none" w:sz="0" w:space="0" w:color="auto"/>
      </w:divBdr>
    </w:div>
    <w:div w:id="1491365414">
      <w:bodyDiv w:val="1"/>
      <w:marLeft w:val="0"/>
      <w:marRight w:val="0"/>
      <w:marTop w:val="0"/>
      <w:marBottom w:val="0"/>
      <w:divBdr>
        <w:top w:val="none" w:sz="0" w:space="0" w:color="auto"/>
        <w:left w:val="none" w:sz="0" w:space="0" w:color="auto"/>
        <w:bottom w:val="none" w:sz="0" w:space="0" w:color="auto"/>
        <w:right w:val="none" w:sz="0" w:space="0" w:color="auto"/>
      </w:divBdr>
      <w:divsChild>
        <w:div w:id="325212442">
          <w:marLeft w:val="0"/>
          <w:marRight w:val="0"/>
          <w:marTop w:val="0"/>
          <w:marBottom w:val="0"/>
          <w:divBdr>
            <w:top w:val="single" w:sz="4" w:space="1" w:color="auto"/>
            <w:left w:val="none" w:sz="0" w:space="0" w:color="auto"/>
            <w:bottom w:val="single" w:sz="4" w:space="1" w:color="auto"/>
            <w:right w:val="none" w:sz="0" w:space="0" w:color="auto"/>
          </w:divBdr>
          <w:divsChild>
            <w:div w:id="19137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20113">
      <w:bodyDiv w:val="1"/>
      <w:marLeft w:val="0"/>
      <w:marRight w:val="0"/>
      <w:marTop w:val="0"/>
      <w:marBottom w:val="0"/>
      <w:divBdr>
        <w:top w:val="none" w:sz="0" w:space="0" w:color="auto"/>
        <w:left w:val="none" w:sz="0" w:space="0" w:color="auto"/>
        <w:bottom w:val="none" w:sz="0" w:space="0" w:color="auto"/>
        <w:right w:val="none" w:sz="0" w:space="0" w:color="auto"/>
      </w:divBdr>
    </w:div>
    <w:div w:id="1520969844">
      <w:bodyDiv w:val="1"/>
      <w:marLeft w:val="0"/>
      <w:marRight w:val="0"/>
      <w:marTop w:val="0"/>
      <w:marBottom w:val="0"/>
      <w:divBdr>
        <w:top w:val="none" w:sz="0" w:space="0" w:color="auto"/>
        <w:left w:val="none" w:sz="0" w:space="0" w:color="auto"/>
        <w:bottom w:val="none" w:sz="0" w:space="0" w:color="auto"/>
        <w:right w:val="none" w:sz="0" w:space="0" w:color="auto"/>
      </w:divBdr>
    </w:div>
    <w:div w:id="1550528543">
      <w:bodyDiv w:val="1"/>
      <w:marLeft w:val="0"/>
      <w:marRight w:val="0"/>
      <w:marTop w:val="0"/>
      <w:marBottom w:val="0"/>
      <w:divBdr>
        <w:top w:val="none" w:sz="0" w:space="0" w:color="auto"/>
        <w:left w:val="none" w:sz="0" w:space="0" w:color="auto"/>
        <w:bottom w:val="none" w:sz="0" w:space="0" w:color="auto"/>
        <w:right w:val="none" w:sz="0" w:space="0" w:color="auto"/>
      </w:divBdr>
    </w:div>
    <w:div w:id="1574462604">
      <w:bodyDiv w:val="1"/>
      <w:marLeft w:val="0"/>
      <w:marRight w:val="0"/>
      <w:marTop w:val="0"/>
      <w:marBottom w:val="0"/>
      <w:divBdr>
        <w:top w:val="none" w:sz="0" w:space="0" w:color="auto"/>
        <w:left w:val="none" w:sz="0" w:space="0" w:color="auto"/>
        <w:bottom w:val="none" w:sz="0" w:space="0" w:color="auto"/>
        <w:right w:val="none" w:sz="0" w:space="0" w:color="auto"/>
      </w:divBdr>
    </w:div>
    <w:div w:id="1632202382">
      <w:bodyDiv w:val="1"/>
      <w:marLeft w:val="0"/>
      <w:marRight w:val="0"/>
      <w:marTop w:val="0"/>
      <w:marBottom w:val="0"/>
      <w:divBdr>
        <w:top w:val="none" w:sz="0" w:space="0" w:color="auto"/>
        <w:left w:val="none" w:sz="0" w:space="0" w:color="auto"/>
        <w:bottom w:val="none" w:sz="0" w:space="0" w:color="auto"/>
        <w:right w:val="none" w:sz="0" w:space="0" w:color="auto"/>
      </w:divBdr>
    </w:div>
    <w:div w:id="1632705199">
      <w:bodyDiv w:val="1"/>
      <w:marLeft w:val="0"/>
      <w:marRight w:val="0"/>
      <w:marTop w:val="0"/>
      <w:marBottom w:val="0"/>
      <w:divBdr>
        <w:top w:val="none" w:sz="0" w:space="0" w:color="auto"/>
        <w:left w:val="none" w:sz="0" w:space="0" w:color="auto"/>
        <w:bottom w:val="none" w:sz="0" w:space="0" w:color="auto"/>
        <w:right w:val="none" w:sz="0" w:space="0" w:color="auto"/>
      </w:divBdr>
    </w:div>
    <w:div w:id="1655185467">
      <w:bodyDiv w:val="1"/>
      <w:marLeft w:val="0"/>
      <w:marRight w:val="0"/>
      <w:marTop w:val="0"/>
      <w:marBottom w:val="0"/>
      <w:divBdr>
        <w:top w:val="none" w:sz="0" w:space="0" w:color="auto"/>
        <w:left w:val="none" w:sz="0" w:space="0" w:color="auto"/>
        <w:bottom w:val="none" w:sz="0" w:space="0" w:color="auto"/>
        <w:right w:val="none" w:sz="0" w:space="0" w:color="auto"/>
      </w:divBdr>
    </w:div>
    <w:div w:id="1660576282">
      <w:bodyDiv w:val="1"/>
      <w:marLeft w:val="0"/>
      <w:marRight w:val="0"/>
      <w:marTop w:val="0"/>
      <w:marBottom w:val="0"/>
      <w:divBdr>
        <w:top w:val="none" w:sz="0" w:space="0" w:color="auto"/>
        <w:left w:val="none" w:sz="0" w:space="0" w:color="auto"/>
        <w:bottom w:val="none" w:sz="0" w:space="0" w:color="auto"/>
        <w:right w:val="none" w:sz="0" w:space="0" w:color="auto"/>
      </w:divBdr>
    </w:div>
    <w:div w:id="1665010719">
      <w:bodyDiv w:val="1"/>
      <w:marLeft w:val="0"/>
      <w:marRight w:val="0"/>
      <w:marTop w:val="0"/>
      <w:marBottom w:val="0"/>
      <w:divBdr>
        <w:top w:val="none" w:sz="0" w:space="0" w:color="auto"/>
        <w:left w:val="none" w:sz="0" w:space="0" w:color="auto"/>
        <w:bottom w:val="none" w:sz="0" w:space="0" w:color="auto"/>
        <w:right w:val="none" w:sz="0" w:space="0" w:color="auto"/>
      </w:divBdr>
    </w:div>
    <w:div w:id="1665164747">
      <w:bodyDiv w:val="1"/>
      <w:marLeft w:val="0"/>
      <w:marRight w:val="0"/>
      <w:marTop w:val="0"/>
      <w:marBottom w:val="0"/>
      <w:divBdr>
        <w:top w:val="none" w:sz="0" w:space="0" w:color="auto"/>
        <w:left w:val="none" w:sz="0" w:space="0" w:color="auto"/>
        <w:bottom w:val="none" w:sz="0" w:space="0" w:color="auto"/>
        <w:right w:val="none" w:sz="0" w:space="0" w:color="auto"/>
      </w:divBdr>
    </w:div>
    <w:div w:id="1691492467">
      <w:bodyDiv w:val="1"/>
      <w:marLeft w:val="0"/>
      <w:marRight w:val="0"/>
      <w:marTop w:val="0"/>
      <w:marBottom w:val="0"/>
      <w:divBdr>
        <w:top w:val="none" w:sz="0" w:space="0" w:color="auto"/>
        <w:left w:val="none" w:sz="0" w:space="0" w:color="auto"/>
        <w:bottom w:val="none" w:sz="0" w:space="0" w:color="auto"/>
        <w:right w:val="none" w:sz="0" w:space="0" w:color="auto"/>
      </w:divBdr>
    </w:div>
    <w:div w:id="1702632681">
      <w:bodyDiv w:val="1"/>
      <w:marLeft w:val="0"/>
      <w:marRight w:val="0"/>
      <w:marTop w:val="0"/>
      <w:marBottom w:val="0"/>
      <w:divBdr>
        <w:top w:val="none" w:sz="0" w:space="0" w:color="auto"/>
        <w:left w:val="none" w:sz="0" w:space="0" w:color="auto"/>
        <w:bottom w:val="none" w:sz="0" w:space="0" w:color="auto"/>
        <w:right w:val="none" w:sz="0" w:space="0" w:color="auto"/>
      </w:divBdr>
    </w:div>
    <w:div w:id="1738237850">
      <w:bodyDiv w:val="1"/>
      <w:marLeft w:val="0"/>
      <w:marRight w:val="0"/>
      <w:marTop w:val="0"/>
      <w:marBottom w:val="0"/>
      <w:divBdr>
        <w:top w:val="none" w:sz="0" w:space="0" w:color="auto"/>
        <w:left w:val="none" w:sz="0" w:space="0" w:color="auto"/>
        <w:bottom w:val="none" w:sz="0" w:space="0" w:color="auto"/>
        <w:right w:val="none" w:sz="0" w:space="0" w:color="auto"/>
      </w:divBdr>
    </w:div>
    <w:div w:id="1740864964">
      <w:bodyDiv w:val="1"/>
      <w:marLeft w:val="0"/>
      <w:marRight w:val="0"/>
      <w:marTop w:val="0"/>
      <w:marBottom w:val="0"/>
      <w:divBdr>
        <w:top w:val="none" w:sz="0" w:space="0" w:color="auto"/>
        <w:left w:val="none" w:sz="0" w:space="0" w:color="auto"/>
        <w:bottom w:val="none" w:sz="0" w:space="0" w:color="auto"/>
        <w:right w:val="none" w:sz="0" w:space="0" w:color="auto"/>
      </w:divBdr>
    </w:div>
    <w:div w:id="1748264314">
      <w:bodyDiv w:val="1"/>
      <w:marLeft w:val="0"/>
      <w:marRight w:val="0"/>
      <w:marTop w:val="0"/>
      <w:marBottom w:val="0"/>
      <w:divBdr>
        <w:top w:val="none" w:sz="0" w:space="0" w:color="auto"/>
        <w:left w:val="none" w:sz="0" w:space="0" w:color="auto"/>
        <w:bottom w:val="none" w:sz="0" w:space="0" w:color="auto"/>
        <w:right w:val="none" w:sz="0" w:space="0" w:color="auto"/>
      </w:divBdr>
    </w:div>
    <w:div w:id="1751006151">
      <w:bodyDiv w:val="1"/>
      <w:marLeft w:val="0"/>
      <w:marRight w:val="0"/>
      <w:marTop w:val="0"/>
      <w:marBottom w:val="0"/>
      <w:divBdr>
        <w:top w:val="none" w:sz="0" w:space="0" w:color="auto"/>
        <w:left w:val="none" w:sz="0" w:space="0" w:color="auto"/>
        <w:bottom w:val="none" w:sz="0" w:space="0" w:color="auto"/>
        <w:right w:val="none" w:sz="0" w:space="0" w:color="auto"/>
      </w:divBdr>
    </w:div>
    <w:div w:id="1757238636">
      <w:bodyDiv w:val="1"/>
      <w:marLeft w:val="0"/>
      <w:marRight w:val="0"/>
      <w:marTop w:val="0"/>
      <w:marBottom w:val="0"/>
      <w:divBdr>
        <w:top w:val="none" w:sz="0" w:space="0" w:color="auto"/>
        <w:left w:val="none" w:sz="0" w:space="0" w:color="auto"/>
        <w:bottom w:val="none" w:sz="0" w:space="0" w:color="auto"/>
        <w:right w:val="none" w:sz="0" w:space="0" w:color="auto"/>
      </w:divBdr>
    </w:div>
    <w:div w:id="1764299897">
      <w:bodyDiv w:val="1"/>
      <w:marLeft w:val="0"/>
      <w:marRight w:val="0"/>
      <w:marTop w:val="0"/>
      <w:marBottom w:val="0"/>
      <w:divBdr>
        <w:top w:val="none" w:sz="0" w:space="0" w:color="auto"/>
        <w:left w:val="none" w:sz="0" w:space="0" w:color="auto"/>
        <w:bottom w:val="none" w:sz="0" w:space="0" w:color="auto"/>
        <w:right w:val="none" w:sz="0" w:space="0" w:color="auto"/>
      </w:divBdr>
    </w:div>
    <w:div w:id="1779837767">
      <w:bodyDiv w:val="1"/>
      <w:marLeft w:val="0"/>
      <w:marRight w:val="0"/>
      <w:marTop w:val="0"/>
      <w:marBottom w:val="0"/>
      <w:divBdr>
        <w:top w:val="none" w:sz="0" w:space="0" w:color="auto"/>
        <w:left w:val="none" w:sz="0" w:space="0" w:color="auto"/>
        <w:bottom w:val="none" w:sz="0" w:space="0" w:color="auto"/>
        <w:right w:val="none" w:sz="0" w:space="0" w:color="auto"/>
      </w:divBdr>
    </w:div>
    <w:div w:id="1784299720">
      <w:bodyDiv w:val="1"/>
      <w:marLeft w:val="0"/>
      <w:marRight w:val="0"/>
      <w:marTop w:val="0"/>
      <w:marBottom w:val="0"/>
      <w:divBdr>
        <w:top w:val="none" w:sz="0" w:space="0" w:color="auto"/>
        <w:left w:val="none" w:sz="0" w:space="0" w:color="auto"/>
        <w:bottom w:val="none" w:sz="0" w:space="0" w:color="auto"/>
        <w:right w:val="none" w:sz="0" w:space="0" w:color="auto"/>
      </w:divBdr>
    </w:div>
    <w:div w:id="1784349436">
      <w:bodyDiv w:val="1"/>
      <w:marLeft w:val="0"/>
      <w:marRight w:val="0"/>
      <w:marTop w:val="0"/>
      <w:marBottom w:val="0"/>
      <w:divBdr>
        <w:top w:val="none" w:sz="0" w:space="0" w:color="auto"/>
        <w:left w:val="none" w:sz="0" w:space="0" w:color="auto"/>
        <w:bottom w:val="none" w:sz="0" w:space="0" w:color="auto"/>
        <w:right w:val="none" w:sz="0" w:space="0" w:color="auto"/>
      </w:divBdr>
    </w:div>
    <w:div w:id="1784568606">
      <w:bodyDiv w:val="1"/>
      <w:marLeft w:val="0"/>
      <w:marRight w:val="0"/>
      <w:marTop w:val="0"/>
      <w:marBottom w:val="0"/>
      <w:divBdr>
        <w:top w:val="none" w:sz="0" w:space="0" w:color="auto"/>
        <w:left w:val="none" w:sz="0" w:space="0" w:color="auto"/>
        <w:bottom w:val="none" w:sz="0" w:space="0" w:color="auto"/>
        <w:right w:val="none" w:sz="0" w:space="0" w:color="auto"/>
      </w:divBdr>
    </w:div>
    <w:div w:id="1786196082">
      <w:bodyDiv w:val="1"/>
      <w:marLeft w:val="0"/>
      <w:marRight w:val="0"/>
      <w:marTop w:val="0"/>
      <w:marBottom w:val="0"/>
      <w:divBdr>
        <w:top w:val="none" w:sz="0" w:space="0" w:color="auto"/>
        <w:left w:val="none" w:sz="0" w:space="0" w:color="auto"/>
        <w:bottom w:val="none" w:sz="0" w:space="0" w:color="auto"/>
        <w:right w:val="none" w:sz="0" w:space="0" w:color="auto"/>
      </w:divBdr>
    </w:div>
    <w:div w:id="1791822684">
      <w:bodyDiv w:val="1"/>
      <w:marLeft w:val="0"/>
      <w:marRight w:val="0"/>
      <w:marTop w:val="0"/>
      <w:marBottom w:val="0"/>
      <w:divBdr>
        <w:top w:val="none" w:sz="0" w:space="0" w:color="auto"/>
        <w:left w:val="none" w:sz="0" w:space="0" w:color="auto"/>
        <w:bottom w:val="none" w:sz="0" w:space="0" w:color="auto"/>
        <w:right w:val="none" w:sz="0" w:space="0" w:color="auto"/>
      </w:divBdr>
    </w:div>
    <w:div w:id="1797529442">
      <w:bodyDiv w:val="1"/>
      <w:marLeft w:val="0"/>
      <w:marRight w:val="0"/>
      <w:marTop w:val="0"/>
      <w:marBottom w:val="0"/>
      <w:divBdr>
        <w:top w:val="none" w:sz="0" w:space="0" w:color="auto"/>
        <w:left w:val="none" w:sz="0" w:space="0" w:color="auto"/>
        <w:bottom w:val="none" w:sz="0" w:space="0" w:color="auto"/>
        <w:right w:val="none" w:sz="0" w:space="0" w:color="auto"/>
      </w:divBdr>
    </w:div>
    <w:div w:id="1801341934">
      <w:bodyDiv w:val="1"/>
      <w:marLeft w:val="0"/>
      <w:marRight w:val="0"/>
      <w:marTop w:val="0"/>
      <w:marBottom w:val="0"/>
      <w:divBdr>
        <w:top w:val="none" w:sz="0" w:space="0" w:color="auto"/>
        <w:left w:val="none" w:sz="0" w:space="0" w:color="auto"/>
        <w:bottom w:val="none" w:sz="0" w:space="0" w:color="auto"/>
        <w:right w:val="none" w:sz="0" w:space="0" w:color="auto"/>
      </w:divBdr>
    </w:div>
    <w:div w:id="1806459239">
      <w:bodyDiv w:val="1"/>
      <w:marLeft w:val="0"/>
      <w:marRight w:val="0"/>
      <w:marTop w:val="0"/>
      <w:marBottom w:val="0"/>
      <w:divBdr>
        <w:top w:val="none" w:sz="0" w:space="0" w:color="auto"/>
        <w:left w:val="none" w:sz="0" w:space="0" w:color="auto"/>
        <w:bottom w:val="none" w:sz="0" w:space="0" w:color="auto"/>
        <w:right w:val="none" w:sz="0" w:space="0" w:color="auto"/>
      </w:divBdr>
    </w:div>
    <w:div w:id="1811482450">
      <w:bodyDiv w:val="1"/>
      <w:marLeft w:val="0"/>
      <w:marRight w:val="0"/>
      <w:marTop w:val="0"/>
      <w:marBottom w:val="0"/>
      <w:divBdr>
        <w:top w:val="none" w:sz="0" w:space="0" w:color="auto"/>
        <w:left w:val="none" w:sz="0" w:space="0" w:color="auto"/>
        <w:bottom w:val="none" w:sz="0" w:space="0" w:color="auto"/>
        <w:right w:val="none" w:sz="0" w:space="0" w:color="auto"/>
      </w:divBdr>
    </w:div>
    <w:div w:id="1829323790">
      <w:bodyDiv w:val="1"/>
      <w:marLeft w:val="0"/>
      <w:marRight w:val="0"/>
      <w:marTop w:val="0"/>
      <w:marBottom w:val="0"/>
      <w:divBdr>
        <w:top w:val="none" w:sz="0" w:space="0" w:color="auto"/>
        <w:left w:val="none" w:sz="0" w:space="0" w:color="auto"/>
        <w:bottom w:val="none" w:sz="0" w:space="0" w:color="auto"/>
        <w:right w:val="none" w:sz="0" w:space="0" w:color="auto"/>
      </w:divBdr>
    </w:div>
    <w:div w:id="1847010615">
      <w:bodyDiv w:val="1"/>
      <w:marLeft w:val="0"/>
      <w:marRight w:val="0"/>
      <w:marTop w:val="0"/>
      <w:marBottom w:val="0"/>
      <w:divBdr>
        <w:top w:val="none" w:sz="0" w:space="0" w:color="auto"/>
        <w:left w:val="none" w:sz="0" w:space="0" w:color="auto"/>
        <w:bottom w:val="none" w:sz="0" w:space="0" w:color="auto"/>
        <w:right w:val="none" w:sz="0" w:space="0" w:color="auto"/>
      </w:divBdr>
    </w:div>
    <w:div w:id="1848670618">
      <w:bodyDiv w:val="1"/>
      <w:marLeft w:val="0"/>
      <w:marRight w:val="0"/>
      <w:marTop w:val="0"/>
      <w:marBottom w:val="0"/>
      <w:divBdr>
        <w:top w:val="none" w:sz="0" w:space="0" w:color="auto"/>
        <w:left w:val="none" w:sz="0" w:space="0" w:color="auto"/>
        <w:bottom w:val="none" w:sz="0" w:space="0" w:color="auto"/>
        <w:right w:val="none" w:sz="0" w:space="0" w:color="auto"/>
      </w:divBdr>
    </w:div>
    <w:div w:id="1850947640">
      <w:bodyDiv w:val="1"/>
      <w:marLeft w:val="0"/>
      <w:marRight w:val="0"/>
      <w:marTop w:val="0"/>
      <w:marBottom w:val="0"/>
      <w:divBdr>
        <w:top w:val="none" w:sz="0" w:space="0" w:color="auto"/>
        <w:left w:val="none" w:sz="0" w:space="0" w:color="auto"/>
        <w:bottom w:val="none" w:sz="0" w:space="0" w:color="auto"/>
        <w:right w:val="none" w:sz="0" w:space="0" w:color="auto"/>
      </w:divBdr>
    </w:div>
    <w:div w:id="1882397000">
      <w:bodyDiv w:val="1"/>
      <w:marLeft w:val="0"/>
      <w:marRight w:val="0"/>
      <w:marTop w:val="0"/>
      <w:marBottom w:val="0"/>
      <w:divBdr>
        <w:top w:val="none" w:sz="0" w:space="0" w:color="auto"/>
        <w:left w:val="none" w:sz="0" w:space="0" w:color="auto"/>
        <w:bottom w:val="none" w:sz="0" w:space="0" w:color="auto"/>
        <w:right w:val="none" w:sz="0" w:space="0" w:color="auto"/>
      </w:divBdr>
    </w:div>
    <w:div w:id="1896820404">
      <w:bodyDiv w:val="1"/>
      <w:marLeft w:val="0"/>
      <w:marRight w:val="0"/>
      <w:marTop w:val="0"/>
      <w:marBottom w:val="0"/>
      <w:divBdr>
        <w:top w:val="none" w:sz="0" w:space="0" w:color="auto"/>
        <w:left w:val="none" w:sz="0" w:space="0" w:color="auto"/>
        <w:bottom w:val="none" w:sz="0" w:space="0" w:color="auto"/>
        <w:right w:val="none" w:sz="0" w:space="0" w:color="auto"/>
      </w:divBdr>
    </w:div>
    <w:div w:id="1904751980">
      <w:bodyDiv w:val="1"/>
      <w:marLeft w:val="0"/>
      <w:marRight w:val="0"/>
      <w:marTop w:val="0"/>
      <w:marBottom w:val="0"/>
      <w:divBdr>
        <w:top w:val="none" w:sz="0" w:space="0" w:color="auto"/>
        <w:left w:val="none" w:sz="0" w:space="0" w:color="auto"/>
        <w:bottom w:val="none" w:sz="0" w:space="0" w:color="auto"/>
        <w:right w:val="none" w:sz="0" w:space="0" w:color="auto"/>
      </w:divBdr>
    </w:div>
    <w:div w:id="1917088884">
      <w:bodyDiv w:val="1"/>
      <w:marLeft w:val="0"/>
      <w:marRight w:val="0"/>
      <w:marTop w:val="0"/>
      <w:marBottom w:val="0"/>
      <w:divBdr>
        <w:top w:val="none" w:sz="0" w:space="0" w:color="auto"/>
        <w:left w:val="none" w:sz="0" w:space="0" w:color="auto"/>
        <w:bottom w:val="none" w:sz="0" w:space="0" w:color="auto"/>
        <w:right w:val="none" w:sz="0" w:space="0" w:color="auto"/>
      </w:divBdr>
    </w:div>
    <w:div w:id="1933930978">
      <w:bodyDiv w:val="1"/>
      <w:marLeft w:val="0"/>
      <w:marRight w:val="0"/>
      <w:marTop w:val="0"/>
      <w:marBottom w:val="0"/>
      <w:divBdr>
        <w:top w:val="none" w:sz="0" w:space="0" w:color="auto"/>
        <w:left w:val="none" w:sz="0" w:space="0" w:color="auto"/>
        <w:bottom w:val="none" w:sz="0" w:space="0" w:color="auto"/>
        <w:right w:val="none" w:sz="0" w:space="0" w:color="auto"/>
      </w:divBdr>
    </w:div>
    <w:div w:id="1958023286">
      <w:bodyDiv w:val="1"/>
      <w:marLeft w:val="0"/>
      <w:marRight w:val="0"/>
      <w:marTop w:val="0"/>
      <w:marBottom w:val="0"/>
      <w:divBdr>
        <w:top w:val="none" w:sz="0" w:space="0" w:color="auto"/>
        <w:left w:val="none" w:sz="0" w:space="0" w:color="auto"/>
        <w:bottom w:val="none" w:sz="0" w:space="0" w:color="auto"/>
        <w:right w:val="none" w:sz="0" w:space="0" w:color="auto"/>
      </w:divBdr>
    </w:div>
    <w:div w:id="1967541213">
      <w:bodyDiv w:val="1"/>
      <w:marLeft w:val="0"/>
      <w:marRight w:val="0"/>
      <w:marTop w:val="0"/>
      <w:marBottom w:val="0"/>
      <w:divBdr>
        <w:top w:val="none" w:sz="0" w:space="0" w:color="auto"/>
        <w:left w:val="none" w:sz="0" w:space="0" w:color="auto"/>
        <w:bottom w:val="none" w:sz="0" w:space="0" w:color="auto"/>
        <w:right w:val="none" w:sz="0" w:space="0" w:color="auto"/>
      </w:divBdr>
    </w:div>
    <w:div w:id="2004241458">
      <w:bodyDiv w:val="1"/>
      <w:marLeft w:val="0"/>
      <w:marRight w:val="0"/>
      <w:marTop w:val="0"/>
      <w:marBottom w:val="0"/>
      <w:divBdr>
        <w:top w:val="none" w:sz="0" w:space="0" w:color="auto"/>
        <w:left w:val="none" w:sz="0" w:space="0" w:color="auto"/>
        <w:bottom w:val="none" w:sz="0" w:space="0" w:color="auto"/>
        <w:right w:val="none" w:sz="0" w:space="0" w:color="auto"/>
      </w:divBdr>
    </w:div>
    <w:div w:id="2029938880">
      <w:bodyDiv w:val="1"/>
      <w:marLeft w:val="0"/>
      <w:marRight w:val="0"/>
      <w:marTop w:val="0"/>
      <w:marBottom w:val="0"/>
      <w:divBdr>
        <w:top w:val="none" w:sz="0" w:space="0" w:color="auto"/>
        <w:left w:val="none" w:sz="0" w:space="0" w:color="auto"/>
        <w:bottom w:val="none" w:sz="0" w:space="0" w:color="auto"/>
        <w:right w:val="none" w:sz="0" w:space="0" w:color="auto"/>
      </w:divBdr>
    </w:div>
    <w:div w:id="2031181906">
      <w:bodyDiv w:val="1"/>
      <w:marLeft w:val="0"/>
      <w:marRight w:val="0"/>
      <w:marTop w:val="0"/>
      <w:marBottom w:val="0"/>
      <w:divBdr>
        <w:top w:val="none" w:sz="0" w:space="0" w:color="auto"/>
        <w:left w:val="none" w:sz="0" w:space="0" w:color="auto"/>
        <w:bottom w:val="none" w:sz="0" w:space="0" w:color="auto"/>
        <w:right w:val="none" w:sz="0" w:space="0" w:color="auto"/>
      </w:divBdr>
    </w:div>
    <w:div w:id="2072923035">
      <w:bodyDiv w:val="1"/>
      <w:marLeft w:val="0"/>
      <w:marRight w:val="0"/>
      <w:marTop w:val="0"/>
      <w:marBottom w:val="0"/>
      <w:divBdr>
        <w:top w:val="none" w:sz="0" w:space="0" w:color="auto"/>
        <w:left w:val="none" w:sz="0" w:space="0" w:color="auto"/>
        <w:bottom w:val="none" w:sz="0" w:space="0" w:color="auto"/>
        <w:right w:val="none" w:sz="0" w:space="0" w:color="auto"/>
      </w:divBdr>
    </w:div>
    <w:div w:id="2107722695">
      <w:bodyDiv w:val="1"/>
      <w:marLeft w:val="0"/>
      <w:marRight w:val="0"/>
      <w:marTop w:val="0"/>
      <w:marBottom w:val="0"/>
      <w:divBdr>
        <w:top w:val="none" w:sz="0" w:space="0" w:color="auto"/>
        <w:left w:val="none" w:sz="0" w:space="0" w:color="auto"/>
        <w:bottom w:val="none" w:sz="0" w:space="0" w:color="auto"/>
        <w:right w:val="none" w:sz="0" w:space="0" w:color="auto"/>
      </w:divBdr>
    </w:div>
    <w:div w:id="2144077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ules.house.gov/sites/republicans.rules.house.gov/files/113-2/PDF/113-HR647-SxS.pdf" TargetMode="External"/><Relationship Id="rId2" Type="http://schemas.openxmlformats.org/officeDocument/2006/relationships/hyperlink" Target="https://rules.house.gov/sites/republicans.rules.house.gov/files/113-2/PDF/113-HR647-SxS.pdf" TargetMode="External"/><Relationship Id="rId1" Type="http://schemas.openxmlformats.org/officeDocument/2006/relationships/hyperlink" Target="https://rules.house.gov/sites/republicans.rules.house.gov/files/113-2/PDF/113-HR647-Sx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460B-B1E9-499D-8686-4B67C11C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Long</dc:creator>
  <cp:lastModifiedBy>rcline</cp:lastModifiedBy>
  <cp:revision>2</cp:revision>
  <dcterms:created xsi:type="dcterms:W3CDTF">2015-01-08T14:30:00Z</dcterms:created>
  <dcterms:modified xsi:type="dcterms:W3CDTF">2015-01-08T14:30:00Z</dcterms:modified>
</cp:coreProperties>
</file>