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64" w:rsidRDefault="00005485">
      <w:pPr>
        <w:pStyle w:val="wPA"/>
        <w:rPr>
          <w:b/>
        </w:rPr>
      </w:pPr>
      <w:r>
        <w:rPr>
          <w:b/>
        </w:rPr>
        <w:t>8795. What restrictions apply to an S corporation’s ability to issue stock?</w:t>
      </w:r>
    </w:p>
    <w:p w:rsidR="009F5E64" w:rsidRDefault="00005485">
      <w:pPr>
        <w:pStyle w:val="wPA"/>
      </w:pPr>
      <w:r>
        <w:t xml:space="preserve">An S corporation must be a domestic corporation with only a single class of stock. </w:t>
      </w:r>
    </w:p>
    <w:p w:rsidR="009F5E64" w:rsidRDefault="00005485">
      <w:pPr>
        <w:pStyle w:val="wPA"/>
      </w:pPr>
      <w:r>
        <w:t>A corporation will be treated as having one class of stock if all of its outstanding shares confer identical rights to distribution and liquidation proceeds.</w:t>
      </w:r>
      <w:r>
        <w:rPr>
          <w:rStyle w:val="wFootnoteReference"/>
        </w:rPr>
        <w:footnoteReference w:id="1"/>
      </w:r>
      <w:r>
        <w:t xml:space="preserve"> Also, it is permissible to have two classes of stock if the only difference between the two classes is the ability to vote.</w:t>
      </w:r>
      <w:r>
        <w:rPr>
          <w:rStyle w:val="wFootnoteReference"/>
        </w:rPr>
        <w:footnoteReference w:id="2"/>
      </w:r>
      <w:r>
        <w:t xml:space="preserve"> “Bona fide agreements to redeem or purchase stock at the time of death, disability or termination of employment” will be disregarded for purposes of the one-class rule unless a principal purpose of the arrangement is to circumvent the one-class rule. </w:t>
      </w:r>
    </w:p>
    <w:p w:rsidR="009F5E64" w:rsidRDefault="00005485">
      <w:pPr>
        <w:pStyle w:val="wPA"/>
      </w:pPr>
      <w:r>
        <w:t>Similarly, bona fide buy-sell agreements will be disregarded unless a principal purpose of the arrangement is to circumvent the one-class rule and they establish a purchase price that is not substantially above or below the fair market value of the stock. Agreements that provide for a purchase price or redemption of stock at book value or a price between book value and fair market value will not be considered to establish a price that is substantially above or below fair market value.</w:t>
      </w:r>
      <w:r>
        <w:rPr>
          <w:rStyle w:val="wFootnoteReference"/>
        </w:rPr>
        <w:footnoteReference w:id="3"/>
      </w:r>
      <w:r>
        <w:t xml:space="preserve"> </w:t>
      </w:r>
    </w:p>
    <w:p w:rsidR="009F5E64" w:rsidRDefault="00005485">
      <w:pPr>
        <w:pStyle w:val="wPA"/>
      </w:pPr>
      <w:r>
        <w:t>Agreements triggered by divorce and forfeiture provisions that cause a share of stock to be substantially nonvested are disregarded in determining whether a corporation’s shares confer identical rights to distribution and liquidation proceeds.</w:t>
      </w:r>
      <w:r>
        <w:rPr>
          <w:rStyle w:val="wFootnoteReference"/>
        </w:rPr>
        <w:footnoteReference w:id="4"/>
      </w:r>
    </w:p>
    <w:p w:rsidR="00A335E7" w:rsidRDefault="00680799" w:rsidP="00A335E7">
      <w:pPr>
        <w:pStyle w:val="wPA"/>
      </w:pPr>
      <w:proofErr w:type="gramStart"/>
      <w:r w:rsidRPr="00680799">
        <w:rPr>
          <w:b/>
        </w:rPr>
        <w:t>Planning Point</w:t>
      </w:r>
      <w:r>
        <w:t xml:space="preserve">:  </w:t>
      </w:r>
      <w:r w:rsidR="00A335E7">
        <w:t xml:space="preserve">The application of the second class of stock rules can sometimes arise in </w:t>
      </w:r>
      <w:bookmarkStart w:id="0" w:name="_GoBack"/>
      <w:bookmarkEnd w:id="0"/>
      <w:r>
        <w:t>unexpected situations</w:t>
      </w:r>
      <w:r w:rsidR="00A335E7">
        <w:t>.</w:t>
      </w:r>
      <w:proofErr w:type="gramEnd"/>
      <w:r w:rsidR="00A335E7">
        <w:t xml:space="preserve">  For example, employment agreements or buy sell agreements may contain provisions which establish</w:t>
      </w:r>
      <w:r w:rsidR="003A0DE9">
        <w:t xml:space="preserve"> a</w:t>
      </w:r>
      <w:r w:rsidR="00A335E7">
        <w:t xml:space="preserve"> different purchase/sale price for different shareholders</w:t>
      </w:r>
      <w:r w:rsidR="003A0DE9">
        <w:t xml:space="preserve"> or situations</w:t>
      </w:r>
      <w:r w:rsidR="00A335E7">
        <w:t xml:space="preserve">.  These contractual rights could potentially be construed to violate the prohibition against having a second class of stock.  Therefore, care must be given to the consequences which one agreement may have upon another. </w:t>
      </w:r>
    </w:p>
    <w:p w:rsidR="00005485" w:rsidRDefault="00005485">
      <w:pPr>
        <w:pStyle w:val="wNormal"/>
      </w:pPr>
    </w:p>
    <w:sectPr w:rsidR="00005485">
      <w:footnotePr>
        <w:numRestart w:val="eachPage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85" w:rsidRDefault="00005485">
      <w:r>
        <w:separator/>
      </w:r>
    </w:p>
  </w:endnote>
  <w:endnote w:type="continuationSeparator" w:id="0">
    <w:p w:rsidR="00005485" w:rsidRDefault="0000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Std">
    <w:altName w:val="Cambria"/>
    <w:charset w:val="00"/>
    <w:family w:val="roman"/>
    <w:pitch w:val="variable"/>
    <w:sig w:usb0="00000003" w:usb1="00000000" w:usb2="00000000" w:usb3="00000000" w:csb0="00000001" w:csb1="00000000"/>
  </w:font>
  <w:font w:name="Helvetica LT Std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Adobe Caslon Pro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80"/>
    <w:family w:val="roman"/>
    <w:pitch w:val="variable"/>
    <w:sig w:usb0="00000001" w:usb1="08070000" w:usb2="00000010" w:usb3="00000000" w:csb0="00020000" w:csb1="00000000"/>
  </w:font>
  <w:font w:name="Perpetua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85" w:rsidRDefault="00005485">
      <w:r>
        <w:separator/>
      </w:r>
    </w:p>
  </w:footnote>
  <w:footnote w:type="continuationSeparator" w:id="0">
    <w:p w:rsidR="00005485" w:rsidRDefault="00005485">
      <w:r>
        <w:continuationSeparator/>
      </w:r>
    </w:p>
  </w:footnote>
  <w:footnote w:id="1">
    <w:p w:rsidR="009F5E64" w:rsidRDefault="00005485">
      <w:pPr>
        <w:pStyle w:val="wPQ"/>
      </w:pPr>
      <w:r>
        <w:rPr>
          <w:rStyle w:val="FootnoteCharacters"/>
          <w:rFonts w:ascii="Perpetua Std" w:hAnsi="Perpetua Std"/>
        </w:rPr>
        <w:footnoteRef/>
      </w:r>
      <w:r>
        <w:tab/>
        <w:t>.</w:t>
      </w:r>
      <w:r>
        <w:tab/>
        <w:t>Treas. Reg. §1.1361-1(l)(1).</w:t>
      </w:r>
    </w:p>
  </w:footnote>
  <w:footnote w:id="2">
    <w:p w:rsidR="009F5E64" w:rsidRDefault="00005485">
      <w:pPr>
        <w:pStyle w:val="wPQ"/>
      </w:pPr>
      <w:r>
        <w:rPr>
          <w:rStyle w:val="FootnoteCharacters"/>
          <w:rFonts w:ascii="Perpetua Std" w:hAnsi="Perpetua Std"/>
        </w:rPr>
        <w:footnoteRef/>
      </w:r>
      <w:r>
        <w:tab/>
        <w:t xml:space="preserve"> .</w:t>
      </w:r>
      <w:r>
        <w:tab/>
        <w:t>IRC Sec. 1361(c)(4).</w:t>
      </w:r>
    </w:p>
  </w:footnote>
  <w:footnote w:id="3">
    <w:p w:rsidR="009F5E64" w:rsidRDefault="00005485">
      <w:pPr>
        <w:pStyle w:val="wPQ"/>
      </w:pPr>
      <w:r>
        <w:rPr>
          <w:rStyle w:val="FootnoteCharacters"/>
          <w:rFonts w:ascii="Perpetua Std" w:hAnsi="Perpetua Std"/>
        </w:rPr>
        <w:footnoteRef/>
      </w:r>
      <w:r>
        <w:tab/>
        <w:t>.</w:t>
      </w:r>
      <w:r>
        <w:tab/>
        <w:t>Treas. Reg. §1.1361-1(l)(2)(iii). See IRC Secs. 1361, 1362.</w:t>
      </w:r>
    </w:p>
  </w:footnote>
  <w:footnote w:id="4">
    <w:p w:rsidR="009F5E64" w:rsidRDefault="00005485">
      <w:pPr>
        <w:pStyle w:val="wPQ"/>
      </w:pPr>
      <w:r>
        <w:rPr>
          <w:rStyle w:val="FootnoteCharacters"/>
          <w:rFonts w:ascii="Perpetua Std" w:hAnsi="Perpetua Std"/>
        </w:rPr>
        <w:footnoteRef/>
      </w:r>
      <w:r>
        <w:tab/>
        <w:t>.</w:t>
      </w:r>
      <w:r>
        <w:tab/>
        <w:t>Treas. Reg. §1.1361-1(l)(2)(iii)(B).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trackRevision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E7"/>
    <w:rsid w:val="00004B05"/>
    <w:rsid w:val="00005485"/>
    <w:rsid w:val="003A0DE9"/>
    <w:rsid w:val="00680799"/>
    <w:rsid w:val="009F5E64"/>
    <w:rsid w:val="00A3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hAnsi="StarSymbol"/>
      <w:sz w:val="18"/>
    </w:rPr>
  </w:style>
  <w:style w:type="character" w:customStyle="1" w:styleId="EndnoteCharacters">
    <w:name w:val="Endnote Characters"/>
  </w:style>
  <w:style w:type="character" w:styleId="FootnoteReference">
    <w:name w:val="footnote reference"/>
    <w:semiHidden/>
    <w:rPr>
      <w:vertAlign w:val="superscript"/>
    </w:rPr>
  </w:style>
  <w:style w:type="character" w:customStyle="1" w:styleId="wDefaultParagraphFont">
    <w:name w:val="wDefaultParagraphFont"/>
  </w:style>
  <w:style w:type="character" w:customStyle="1" w:styleId="wHeading1Char">
    <w:name w:val="wHeading1Char"/>
    <w:rPr>
      <w:b/>
    </w:rPr>
  </w:style>
  <w:style w:type="character" w:customStyle="1" w:styleId="wHeading2Char">
    <w:name w:val="wHeading2Char"/>
    <w:rPr>
      <w:b/>
      <w:i/>
    </w:rPr>
  </w:style>
  <w:style w:type="character" w:customStyle="1" w:styleId="wHeading3Char">
    <w:name w:val="wHeading3Char"/>
  </w:style>
  <w:style w:type="character" w:customStyle="1" w:styleId="wPAChar">
    <w:name w:val="wPAChar"/>
  </w:style>
  <w:style w:type="character" w:customStyle="1" w:styleId="wFootnoteTextChar">
    <w:name w:val="wFootnoteTextChar"/>
  </w:style>
  <w:style w:type="character" w:customStyle="1" w:styleId="wFootnoteReference">
    <w:name w:val="wFootnoteReference"/>
  </w:style>
  <w:style w:type="character" w:customStyle="1" w:styleId="wPQChar">
    <w:name w:val="wPQChar"/>
  </w:style>
  <w:style w:type="character" w:customStyle="1" w:styleId="wBalloonTextChar">
    <w:name w:val="wBalloonTextChar"/>
  </w:style>
  <w:style w:type="character" w:customStyle="1" w:styleId="wCommentReference">
    <w:name w:val="wCommentReference"/>
  </w:style>
  <w:style w:type="character" w:customStyle="1" w:styleId="wCommentTextChar">
    <w:name w:val="wCommentTextChar"/>
  </w:style>
  <w:style w:type="character" w:customStyle="1" w:styleId="wCommentSubjectChar">
    <w:name w:val="wCommentSubjectChar"/>
    <w:rPr>
      <w:b/>
    </w:rPr>
  </w:style>
  <w:style w:type="character" w:customStyle="1" w:styleId="wIndexChar">
    <w:name w:val="wIndexChar"/>
  </w:style>
  <w:style w:type="character" w:customStyle="1" w:styleId="wFooterChar">
    <w:name w:val="wFooterChar"/>
  </w:style>
  <w:style w:type="character" w:customStyle="1" w:styleId="wHeaderChar">
    <w:name w:val="wHeaderChar"/>
  </w:style>
  <w:style w:type="character" w:customStyle="1" w:styleId="wFollowedHyperlink">
    <w:name w:val="wFollowedHyperlink"/>
  </w:style>
  <w:style w:type="character" w:customStyle="1" w:styleId="wHyperlink">
    <w:name w:val="wHyperlink"/>
  </w:style>
  <w:style w:type="character" w:customStyle="1" w:styleId="wPCChar">
    <w:name w:val="wPCChar"/>
  </w:style>
  <w:style w:type="character" w:customStyle="1" w:styleId="wStrong">
    <w:name w:val="wStrong"/>
    <w:rPr>
      <w:b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Normal">
    <w:name w:val="wNormal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 Std" w:hAnsi="Perpetua Std"/>
      <w:kern w:val="1"/>
      <w:lang w:val="en"/>
    </w:rPr>
  </w:style>
  <w:style w:type="paragraph" w:customStyle="1" w:styleId="wHeading1">
    <w:name w:val="wHeading1"/>
    <w:basedOn w:val="wNormal"/>
    <w:next w:val="wNormal"/>
    <w:pPr>
      <w:keepNext/>
    </w:pPr>
  </w:style>
  <w:style w:type="paragraph" w:customStyle="1" w:styleId="wHeading2">
    <w:name w:val="wHeading2"/>
    <w:basedOn w:val="wNormal"/>
    <w:next w:val="wNormal"/>
    <w:pPr>
      <w:keepNext/>
      <w:spacing w:before="240" w:after="60"/>
    </w:pPr>
    <w:rPr>
      <w:rFonts w:ascii="Arial" w:hAnsi="Arial"/>
      <w:sz w:val="24"/>
    </w:rPr>
  </w:style>
  <w:style w:type="paragraph" w:customStyle="1" w:styleId="wHeading3">
    <w:name w:val="wHeading3"/>
    <w:basedOn w:val="wNormal"/>
    <w:next w:val="wNormal"/>
    <w:pPr>
      <w:keepNext/>
      <w:spacing w:before="240" w:after="60"/>
    </w:pPr>
    <w:rPr>
      <w:rFonts w:ascii="Arial" w:hAnsi="Arial"/>
      <w:sz w:val="24"/>
    </w:rPr>
  </w:style>
  <w:style w:type="paragraph" w:customStyle="1" w:styleId="wListParagraph">
    <w:name w:val="wListParagraph"/>
    <w:basedOn w:val="wNormal"/>
    <w:pPr>
      <w:ind w:left="720"/>
    </w:pPr>
  </w:style>
  <w:style w:type="paragraph" w:customStyle="1" w:styleId="wTOCHeading">
    <w:name w:val="wTOCHeading"/>
    <w:basedOn w:val="wHeading1"/>
    <w:next w:val="wHeading1"/>
  </w:style>
  <w:style w:type="paragraph" w:customStyle="1" w:styleId="wQU">
    <w:name w:val="wQU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 LT Std" w:eastAsia="Helvetica LT Std"/>
      <w:color w:val="000000"/>
      <w:kern w:val="1"/>
      <w:sz w:val="26"/>
      <w:lang w:val="en"/>
    </w:rPr>
  </w:style>
  <w:style w:type="paragraph" w:customStyle="1" w:styleId="wPA">
    <w:name w:val="wPA"/>
    <w:pPr>
      <w:widowControl w:val="0"/>
      <w:suppressAutoHyphens/>
      <w:overflowPunct w:val="0"/>
      <w:autoSpaceDE w:val="0"/>
      <w:autoSpaceDN w:val="0"/>
      <w:adjustRightInd w:val="0"/>
      <w:spacing w:after="240"/>
      <w:ind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FootnoteText">
    <w:name w:val="wFootnoteText"/>
    <w:basedOn w:val="wNormal"/>
    <w:rPr>
      <w:rFonts w:ascii="Times New Roman" w:hAnsi="Times New Roman"/>
    </w:rPr>
  </w:style>
  <w:style w:type="paragraph" w:customStyle="1" w:styleId="wHD">
    <w:name w:val="wHD"/>
    <w:pPr>
      <w:widowControl w:val="0"/>
      <w:suppressAutoHyphens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Helvetica LT Std" w:eastAsia="Helvetica LT Std"/>
      <w:kern w:val="1"/>
      <w:sz w:val="26"/>
      <w:lang w:val="en"/>
    </w:rPr>
  </w:style>
  <w:style w:type="paragraph" w:customStyle="1" w:styleId="wPQ">
    <w:name w:val="wPQ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120"/>
      <w:ind w:left="360" w:hanging="360"/>
      <w:jc w:val="both"/>
      <w:textAlignment w:val="baseline"/>
    </w:pPr>
    <w:rPr>
      <w:rFonts w:ascii="Adobe Caslon Pro" w:hAnsi="Adobe Caslon Pro"/>
      <w:color w:val="000000"/>
      <w:kern w:val="1"/>
      <w:sz w:val="14"/>
      <w:lang w:val="en"/>
    </w:rPr>
  </w:style>
  <w:style w:type="paragraph" w:customStyle="1" w:styleId="wPC">
    <w:name w:val="wPC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ind w:left="72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BalloonText">
    <w:name w:val="wBalloonText"/>
    <w:basedOn w:val="wNormal"/>
    <w:rPr>
      <w:rFonts w:ascii="Tahoma" w:hAnsi="Tahoma"/>
      <w:sz w:val="16"/>
    </w:rPr>
  </w:style>
  <w:style w:type="paragraph" w:customStyle="1" w:styleId="wCommentText">
    <w:name w:val="wCommentText"/>
    <w:basedOn w:val="wNormal"/>
  </w:style>
  <w:style w:type="paragraph" w:customStyle="1" w:styleId="wCommentSubject">
    <w:name w:val="wCommentSubject"/>
    <w:basedOn w:val="wCommentText"/>
    <w:next w:val="wCommentText"/>
  </w:style>
  <w:style w:type="paragraph" w:customStyle="1" w:styleId="wPB">
    <w:name w:val="wPB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D">
    <w:name w:val="wPD"/>
    <w:pPr>
      <w:widowControl w:val="0"/>
      <w:suppressAutoHyphens/>
      <w:overflowPunct w:val="0"/>
      <w:autoSpaceDE w:val="0"/>
      <w:autoSpaceDN w:val="0"/>
      <w:adjustRightInd w:val="0"/>
      <w:spacing w:after="240"/>
      <w:ind w:left="720"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E">
    <w:name w:val="wPE"/>
    <w:pPr>
      <w:widowControl w:val="0"/>
      <w:suppressAutoHyphens/>
      <w:overflowPunct w:val="0"/>
      <w:autoSpaceDE w:val="0"/>
      <w:autoSpaceDN w:val="0"/>
      <w:adjustRightInd w:val="0"/>
      <w:spacing w:after="240"/>
      <w:ind w:left="72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F">
    <w:name w:val="wPF"/>
    <w:pPr>
      <w:widowControl w:val="0"/>
      <w:tabs>
        <w:tab w:val="left" w:pos="1080"/>
      </w:tabs>
      <w:suppressAutoHyphens/>
      <w:overflowPunct w:val="0"/>
      <w:autoSpaceDE w:val="0"/>
      <w:autoSpaceDN w:val="0"/>
      <w:adjustRightInd w:val="0"/>
      <w:spacing w:after="240"/>
      <w:ind w:left="108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G">
    <w:name w:val="wPG"/>
    <w:pPr>
      <w:widowControl w:val="0"/>
      <w:suppressAutoHyphens/>
      <w:overflowPunct w:val="0"/>
      <w:autoSpaceDE w:val="0"/>
      <w:autoSpaceDN w:val="0"/>
      <w:adjustRightInd w:val="0"/>
      <w:spacing w:after="240"/>
      <w:ind w:left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H">
    <w:name w:val="wPH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240"/>
      <w:ind w:left="36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I">
    <w:name w:val="wPI"/>
    <w:pPr>
      <w:widowControl w:val="0"/>
      <w:suppressAutoHyphens/>
      <w:overflowPunct w:val="0"/>
      <w:autoSpaceDE w:val="0"/>
      <w:autoSpaceDN w:val="0"/>
      <w:adjustRightInd w:val="0"/>
      <w:spacing w:after="240"/>
      <w:ind w:left="36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K">
    <w:name w:val="wPK"/>
    <w:pPr>
      <w:widowControl w:val="0"/>
      <w:suppressAutoHyphens/>
      <w:overflowPunct w:val="0"/>
      <w:autoSpaceDE w:val="0"/>
      <w:autoSpaceDN w:val="0"/>
      <w:adjustRightInd w:val="0"/>
      <w:spacing w:after="240"/>
      <w:ind w:left="360"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L">
    <w:name w:val="wPL"/>
    <w:pPr>
      <w:widowControl w:val="0"/>
      <w:suppressAutoHyphens/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eastAsia="Minion Pro"/>
      <w:kern w:val="1"/>
      <w:sz w:val="16"/>
      <w:lang w:val="en"/>
    </w:rPr>
  </w:style>
  <w:style w:type="paragraph" w:customStyle="1" w:styleId="wPX">
    <w:name w:val="wPX"/>
    <w:pPr>
      <w:widowControl w:val="0"/>
      <w:suppressAutoHyphens/>
      <w:overflowPunct w:val="0"/>
      <w:autoSpaceDE w:val="0"/>
      <w:autoSpaceDN w:val="0"/>
      <w:adjustRightInd w:val="0"/>
      <w:spacing w:after="240"/>
      <w:ind w:left="432" w:right="432" w:firstLine="432"/>
      <w:jc w:val="both"/>
      <w:textAlignment w:val="baseline"/>
    </w:pPr>
    <w:rPr>
      <w:rFonts w:ascii="Minion Pro" w:eastAsia="Minion Pro"/>
      <w:kern w:val="1"/>
      <w:lang w:val="en"/>
    </w:rPr>
  </w:style>
  <w:style w:type="paragraph" w:customStyle="1" w:styleId="wTOC">
    <w:name w:val="wTOC"/>
    <w:pPr>
      <w:widowControl w:val="0"/>
      <w:tabs>
        <w:tab w:val="left" w:pos="720"/>
        <w:tab w:val="left" w:pos="1440"/>
        <w:tab w:val="right" w:leader="dot" w:pos="8639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Index">
    <w:name w:val="wIndex"/>
    <w:basedOn w:val="wTOC"/>
    <w:pPr>
      <w:tabs>
        <w:tab w:val="clear" w:pos="720"/>
        <w:tab w:val="left" w:pos="240"/>
        <w:tab w:val="left" w:pos="480"/>
        <w:tab w:val="decimal" w:pos="1440"/>
        <w:tab w:val="right" w:leader="dot" w:pos="4679"/>
        <w:tab w:val="decimal" w:pos="8639"/>
      </w:tabs>
      <w:ind w:left="0" w:firstLine="0"/>
    </w:pPr>
    <w:rPr>
      <w:sz w:val="22"/>
    </w:rPr>
  </w:style>
  <w:style w:type="paragraph" w:customStyle="1" w:styleId="wPP">
    <w:name w:val="wPP"/>
    <w:pPr>
      <w:widowControl w:val="0"/>
      <w:pBdr>
        <w:top w:val="single" w:sz="6" w:space="1" w:color="000000"/>
        <w:bottom w:val="single" w:sz="6" w:space="1" w:color="000000"/>
      </w:pBdr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 LT Std" w:eastAsia="Helvetica LT Std"/>
      <w:color w:val="000000"/>
      <w:kern w:val="1"/>
      <w:sz w:val="22"/>
      <w:lang w:val="en"/>
    </w:rPr>
  </w:style>
  <w:style w:type="paragraph" w:customStyle="1" w:styleId="wHE">
    <w:name w:val="wHE"/>
    <w:pPr>
      <w:widowControl w:val="0"/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Helvetica LT Std" w:eastAsia="Helvetica LT Std"/>
      <w:kern w:val="1"/>
      <w:sz w:val="24"/>
      <w:lang w:val="en"/>
    </w:rPr>
  </w:style>
  <w:style w:type="paragraph" w:customStyle="1" w:styleId="wPN">
    <w:name w:val="wPN"/>
    <w:pPr>
      <w:widowControl w:val="0"/>
      <w:suppressAutoHyphens/>
      <w:overflowPunct w:val="0"/>
      <w:autoSpaceDE w:val="0"/>
      <w:autoSpaceDN w:val="0"/>
      <w:adjustRightInd w:val="0"/>
      <w:spacing w:after="240"/>
      <w:ind w:left="720" w:firstLine="288"/>
      <w:jc w:val="both"/>
      <w:textAlignment w:val="baseline"/>
    </w:pPr>
    <w:rPr>
      <w:rFonts w:ascii="Perpetua Std" w:hAnsi="Perpetua Std"/>
      <w:color w:val="000000"/>
      <w:kern w:val="1"/>
      <w:lang w:val="en"/>
    </w:rPr>
  </w:style>
  <w:style w:type="paragraph" w:customStyle="1" w:styleId="wHA">
    <w:name w:val="wHA"/>
    <w:pPr>
      <w:widowControl w:val="0"/>
      <w:suppressAutoHyphen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Helvetica LT Std" w:eastAsia="Helvetica LT Std"/>
      <w:caps/>
      <w:color w:val="000000"/>
      <w:kern w:val="1"/>
      <w:sz w:val="36"/>
      <w:lang w:val="en"/>
    </w:rPr>
  </w:style>
  <w:style w:type="paragraph" w:customStyle="1" w:styleId="wHB">
    <w:name w:val="wHB"/>
    <w:pPr>
      <w:widowControl w:val="0"/>
      <w:suppressAutoHyphens/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ascii="Helvetica LT Std" w:eastAsia="Helvetica LT Std"/>
      <w:color w:val="000000"/>
      <w:kern w:val="1"/>
      <w:sz w:val="32"/>
      <w:lang w:val="en"/>
    </w:rPr>
  </w:style>
  <w:style w:type="paragraph" w:customStyle="1" w:styleId="wHC">
    <w:name w:val="wHC"/>
    <w:pPr>
      <w:widowControl w:val="0"/>
      <w:tabs>
        <w:tab w:val="left" w:pos="284"/>
      </w:tabs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Helvetica LT Std" w:eastAsia="Helvetica LT Std"/>
      <w:color w:val="000000"/>
      <w:kern w:val="1"/>
      <w:sz w:val="26"/>
      <w:lang w:val="en"/>
    </w:rPr>
  </w:style>
  <w:style w:type="paragraph" w:customStyle="1" w:styleId="wPR">
    <w:name w:val="wPR"/>
    <w:pPr>
      <w:widowControl w:val="0"/>
      <w:suppressAutoHyphens/>
      <w:overflowPunct w:val="0"/>
      <w:autoSpaceDE w:val="0"/>
      <w:autoSpaceDN w:val="0"/>
      <w:adjustRightInd w:val="0"/>
      <w:spacing w:after="240"/>
      <w:ind w:left="360" w:firstLine="288"/>
      <w:jc w:val="both"/>
      <w:textAlignment w:val="baseline"/>
    </w:pPr>
    <w:rPr>
      <w:rFonts w:ascii="Adobe Caslon Pro" w:hAnsi="Adobe Caslon Pro"/>
      <w:color w:val="000000"/>
      <w:kern w:val="1"/>
      <w:sz w:val="14"/>
      <w:lang w:val="en"/>
    </w:rPr>
  </w:style>
  <w:style w:type="paragraph" w:customStyle="1" w:styleId="wPO">
    <w:name w:val="wPO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color w:val="000000"/>
      <w:kern w:val="1"/>
      <w:lang w:val="en"/>
    </w:rPr>
  </w:style>
  <w:style w:type="paragraph" w:customStyle="1" w:styleId="wGUIDEX">
    <w:name w:val="wGUIDEX"/>
    <w:pPr>
      <w:widowControl w:val="0"/>
      <w:tabs>
        <w:tab w:val="left" w:leader="dot" w:pos="4564"/>
        <w:tab w:val="center" w:pos="5759"/>
        <w:tab w:val="center" w:pos="7199"/>
        <w:tab w:val="center" w:pos="8639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Helvetica LT Std" w:eastAsia="Helvetica LT Std"/>
      <w:color w:val="000000"/>
      <w:kern w:val="1"/>
      <w:lang w:val="en"/>
    </w:rPr>
  </w:style>
  <w:style w:type="paragraph" w:customStyle="1" w:styleId="wIndex2">
    <w:name w:val="wIndex2"/>
    <w:basedOn w:val="wIndex"/>
    <w:pPr>
      <w:tabs>
        <w:tab w:val="clear" w:pos="1440"/>
        <w:tab w:val="clear" w:pos="8639"/>
        <w:tab w:val="decimal" w:pos="240"/>
        <w:tab w:val="decimal" w:pos="480"/>
        <w:tab w:val="decimal" w:pos="720"/>
        <w:tab w:val="right" w:pos="4679"/>
      </w:tabs>
    </w:pPr>
  </w:style>
  <w:style w:type="paragraph" w:customStyle="1" w:styleId="wPCB">
    <w:name w:val="wPCB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ind w:left="72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FB">
    <w:name w:val="wPFB"/>
    <w:pPr>
      <w:widowControl w:val="0"/>
      <w:tabs>
        <w:tab w:val="left" w:pos="1080"/>
      </w:tabs>
      <w:suppressAutoHyphens/>
      <w:overflowPunct w:val="0"/>
      <w:autoSpaceDE w:val="0"/>
      <w:autoSpaceDN w:val="0"/>
      <w:adjustRightInd w:val="0"/>
      <w:spacing w:after="240"/>
      <w:ind w:left="108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NoSpacing">
    <w:name w:val="wNoSpacing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" w:hAnsi="Perpetua"/>
      <w:kern w:val="1"/>
      <w:lang w:val="en"/>
    </w:rPr>
  </w:style>
  <w:style w:type="paragraph" w:customStyle="1" w:styleId="wPCA">
    <w:name w:val="wPCA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PHB">
    <w:name w:val="wPHB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Footer">
    <w:name w:val="wFooter"/>
    <w:basedOn w:val="wNormal"/>
    <w:pPr>
      <w:tabs>
        <w:tab w:val="center" w:pos="4319"/>
        <w:tab w:val="right" w:pos="8639"/>
      </w:tabs>
    </w:pPr>
  </w:style>
  <w:style w:type="paragraph" w:customStyle="1" w:styleId="wHeader">
    <w:name w:val="wHeader"/>
    <w:basedOn w:val="wNormal"/>
    <w:pPr>
      <w:tabs>
        <w:tab w:val="center" w:pos="4319"/>
        <w:tab w:val="right" w:pos="8639"/>
      </w:tabs>
    </w:pPr>
  </w:style>
  <w:style w:type="paragraph" w:customStyle="1" w:styleId="wStandard">
    <w:name w:val="wStandard"/>
    <w:pPr>
      <w:widowControl w:val="0"/>
      <w:suppressAutoHyphens/>
      <w:overflowPunct w:val="0"/>
      <w:autoSpaceDE w:val="0"/>
      <w:autoSpaceDN w:val="0"/>
      <w:adjustRightInd w:val="0"/>
      <w:spacing w:before="144"/>
      <w:jc w:val="both"/>
      <w:textAlignment w:val="baseline"/>
    </w:pPr>
    <w:rPr>
      <w:kern w:val="1"/>
      <w:lang w:val="en"/>
    </w:rPr>
  </w:style>
  <w:style w:type="paragraph" w:customStyle="1" w:styleId="wPerpetuaStd">
    <w:name w:val="wPerpetuaSt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 Std" w:hAnsi="Perpetua Std"/>
      <w:kern w:val="1"/>
      <w:lang w:val="en"/>
    </w:rPr>
  </w:style>
  <w:style w:type="paragraph" w:customStyle="1" w:styleId="wNormalWeb">
    <w:name w:val="wNormalWeb"/>
    <w:basedOn w:val="wNormal"/>
    <w:rPr>
      <w:rFonts w:ascii="Times New Roman" w:hAnsi="Times New Roman"/>
      <w:sz w:val="24"/>
    </w:rPr>
  </w:style>
  <w:style w:type="paragraph" w:styleId="FootnoteText">
    <w:name w:val="footnote text"/>
    <w:basedOn w:val="Normal"/>
    <w:semiHidden/>
    <w:pPr>
      <w:suppressLineNumbers/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5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E7"/>
    <w:rPr>
      <w:rFonts w:ascii="Lucida Grande" w:hAnsi="Lucida Grande" w:cs="Lucida Grande"/>
      <w:kern w:val="1"/>
      <w:sz w:val="18"/>
      <w:szCs w:val="18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hAnsi="StarSymbol"/>
      <w:sz w:val="18"/>
    </w:rPr>
  </w:style>
  <w:style w:type="character" w:customStyle="1" w:styleId="EndnoteCharacters">
    <w:name w:val="Endnote Characters"/>
  </w:style>
  <w:style w:type="character" w:styleId="FootnoteReference">
    <w:name w:val="footnote reference"/>
    <w:semiHidden/>
    <w:rPr>
      <w:vertAlign w:val="superscript"/>
    </w:rPr>
  </w:style>
  <w:style w:type="character" w:customStyle="1" w:styleId="wDefaultParagraphFont">
    <w:name w:val="wDefaultParagraphFont"/>
  </w:style>
  <w:style w:type="character" w:customStyle="1" w:styleId="wHeading1Char">
    <w:name w:val="wHeading1Char"/>
    <w:rPr>
      <w:b/>
    </w:rPr>
  </w:style>
  <w:style w:type="character" w:customStyle="1" w:styleId="wHeading2Char">
    <w:name w:val="wHeading2Char"/>
    <w:rPr>
      <w:b/>
      <w:i/>
    </w:rPr>
  </w:style>
  <w:style w:type="character" w:customStyle="1" w:styleId="wHeading3Char">
    <w:name w:val="wHeading3Char"/>
  </w:style>
  <w:style w:type="character" w:customStyle="1" w:styleId="wPAChar">
    <w:name w:val="wPAChar"/>
  </w:style>
  <w:style w:type="character" w:customStyle="1" w:styleId="wFootnoteTextChar">
    <w:name w:val="wFootnoteTextChar"/>
  </w:style>
  <w:style w:type="character" w:customStyle="1" w:styleId="wFootnoteReference">
    <w:name w:val="wFootnoteReference"/>
  </w:style>
  <w:style w:type="character" w:customStyle="1" w:styleId="wPQChar">
    <w:name w:val="wPQChar"/>
  </w:style>
  <w:style w:type="character" w:customStyle="1" w:styleId="wBalloonTextChar">
    <w:name w:val="wBalloonTextChar"/>
  </w:style>
  <w:style w:type="character" w:customStyle="1" w:styleId="wCommentReference">
    <w:name w:val="wCommentReference"/>
  </w:style>
  <w:style w:type="character" w:customStyle="1" w:styleId="wCommentTextChar">
    <w:name w:val="wCommentTextChar"/>
  </w:style>
  <w:style w:type="character" w:customStyle="1" w:styleId="wCommentSubjectChar">
    <w:name w:val="wCommentSubjectChar"/>
    <w:rPr>
      <w:b/>
    </w:rPr>
  </w:style>
  <w:style w:type="character" w:customStyle="1" w:styleId="wIndexChar">
    <w:name w:val="wIndexChar"/>
  </w:style>
  <w:style w:type="character" w:customStyle="1" w:styleId="wFooterChar">
    <w:name w:val="wFooterChar"/>
  </w:style>
  <w:style w:type="character" w:customStyle="1" w:styleId="wHeaderChar">
    <w:name w:val="wHeaderChar"/>
  </w:style>
  <w:style w:type="character" w:customStyle="1" w:styleId="wFollowedHyperlink">
    <w:name w:val="wFollowedHyperlink"/>
  </w:style>
  <w:style w:type="character" w:customStyle="1" w:styleId="wHyperlink">
    <w:name w:val="wHyperlink"/>
  </w:style>
  <w:style w:type="character" w:customStyle="1" w:styleId="wPCChar">
    <w:name w:val="wPCChar"/>
  </w:style>
  <w:style w:type="character" w:customStyle="1" w:styleId="wStrong">
    <w:name w:val="wStrong"/>
    <w:rPr>
      <w:b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Normal">
    <w:name w:val="wNormal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 Std" w:hAnsi="Perpetua Std"/>
      <w:kern w:val="1"/>
      <w:lang w:val="en"/>
    </w:rPr>
  </w:style>
  <w:style w:type="paragraph" w:customStyle="1" w:styleId="wHeading1">
    <w:name w:val="wHeading1"/>
    <w:basedOn w:val="wNormal"/>
    <w:next w:val="wNormal"/>
    <w:pPr>
      <w:keepNext/>
    </w:pPr>
  </w:style>
  <w:style w:type="paragraph" w:customStyle="1" w:styleId="wHeading2">
    <w:name w:val="wHeading2"/>
    <w:basedOn w:val="wNormal"/>
    <w:next w:val="wNormal"/>
    <w:pPr>
      <w:keepNext/>
      <w:spacing w:before="240" w:after="60"/>
    </w:pPr>
    <w:rPr>
      <w:rFonts w:ascii="Arial" w:hAnsi="Arial"/>
      <w:sz w:val="24"/>
    </w:rPr>
  </w:style>
  <w:style w:type="paragraph" w:customStyle="1" w:styleId="wHeading3">
    <w:name w:val="wHeading3"/>
    <w:basedOn w:val="wNormal"/>
    <w:next w:val="wNormal"/>
    <w:pPr>
      <w:keepNext/>
      <w:spacing w:before="240" w:after="60"/>
    </w:pPr>
    <w:rPr>
      <w:rFonts w:ascii="Arial" w:hAnsi="Arial"/>
      <w:sz w:val="24"/>
    </w:rPr>
  </w:style>
  <w:style w:type="paragraph" w:customStyle="1" w:styleId="wListParagraph">
    <w:name w:val="wListParagraph"/>
    <w:basedOn w:val="wNormal"/>
    <w:pPr>
      <w:ind w:left="720"/>
    </w:pPr>
  </w:style>
  <w:style w:type="paragraph" w:customStyle="1" w:styleId="wTOCHeading">
    <w:name w:val="wTOCHeading"/>
    <w:basedOn w:val="wHeading1"/>
    <w:next w:val="wHeading1"/>
  </w:style>
  <w:style w:type="paragraph" w:customStyle="1" w:styleId="wQU">
    <w:name w:val="wQU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 LT Std" w:eastAsia="Helvetica LT Std"/>
      <w:color w:val="000000"/>
      <w:kern w:val="1"/>
      <w:sz w:val="26"/>
      <w:lang w:val="en"/>
    </w:rPr>
  </w:style>
  <w:style w:type="paragraph" w:customStyle="1" w:styleId="wPA">
    <w:name w:val="wPA"/>
    <w:pPr>
      <w:widowControl w:val="0"/>
      <w:suppressAutoHyphens/>
      <w:overflowPunct w:val="0"/>
      <w:autoSpaceDE w:val="0"/>
      <w:autoSpaceDN w:val="0"/>
      <w:adjustRightInd w:val="0"/>
      <w:spacing w:after="240"/>
      <w:ind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FootnoteText">
    <w:name w:val="wFootnoteText"/>
    <w:basedOn w:val="wNormal"/>
    <w:rPr>
      <w:rFonts w:ascii="Times New Roman" w:hAnsi="Times New Roman"/>
    </w:rPr>
  </w:style>
  <w:style w:type="paragraph" w:customStyle="1" w:styleId="wHD">
    <w:name w:val="wHD"/>
    <w:pPr>
      <w:widowControl w:val="0"/>
      <w:suppressAutoHyphens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Helvetica LT Std" w:eastAsia="Helvetica LT Std"/>
      <w:kern w:val="1"/>
      <w:sz w:val="26"/>
      <w:lang w:val="en"/>
    </w:rPr>
  </w:style>
  <w:style w:type="paragraph" w:customStyle="1" w:styleId="wPQ">
    <w:name w:val="wPQ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120"/>
      <w:ind w:left="360" w:hanging="360"/>
      <w:jc w:val="both"/>
      <w:textAlignment w:val="baseline"/>
    </w:pPr>
    <w:rPr>
      <w:rFonts w:ascii="Adobe Caslon Pro" w:hAnsi="Adobe Caslon Pro"/>
      <w:color w:val="000000"/>
      <w:kern w:val="1"/>
      <w:sz w:val="14"/>
      <w:lang w:val="en"/>
    </w:rPr>
  </w:style>
  <w:style w:type="paragraph" w:customStyle="1" w:styleId="wPC">
    <w:name w:val="wPC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ind w:left="72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BalloonText">
    <w:name w:val="wBalloonText"/>
    <w:basedOn w:val="wNormal"/>
    <w:rPr>
      <w:rFonts w:ascii="Tahoma" w:hAnsi="Tahoma"/>
      <w:sz w:val="16"/>
    </w:rPr>
  </w:style>
  <w:style w:type="paragraph" w:customStyle="1" w:styleId="wCommentText">
    <w:name w:val="wCommentText"/>
    <w:basedOn w:val="wNormal"/>
  </w:style>
  <w:style w:type="paragraph" w:customStyle="1" w:styleId="wCommentSubject">
    <w:name w:val="wCommentSubject"/>
    <w:basedOn w:val="wCommentText"/>
    <w:next w:val="wCommentText"/>
  </w:style>
  <w:style w:type="paragraph" w:customStyle="1" w:styleId="wPB">
    <w:name w:val="wPB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D">
    <w:name w:val="wPD"/>
    <w:pPr>
      <w:widowControl w:val="0"/>
      <w:suppressAutoHyphens/>
      <w:overflowPunct w:val="0"/>
      <w:autoSpaceDE w:val="0"/>
      <w:autoSpaceDN w:val="0"/>
      <w:adjustRightInd w:val="0"/>
      <w:spacing w:after="240"/>
      <w:ind w:left="720"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E">
    <w:name w:val="wPE"/>
    <w:pPr>
      <w:widowControl w:val="0"/>
      <w:suppressAutoHyphens/>
      <w:overflowPunct w:val="0"/>
      <w:autoSpaceDE w:val="0"/>
      <w:autoSpaceDN w:val="0"/>
      <w:adjustRightInd w:val="0"/>
      <w:spacing w:after="240"/>
      <w:ind w:left="72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F">
    <w:name w:val="wPF"/>
    <w:pPr>
      <w:widowControl w:val="0"/>
      <w:tabs>
        <w:tab w:val="left" w:pos="1080"/>
      </w:tabs>
      <w:suppressAutoHyphens/>
      <w:overflowPunct w:val="0"/>
      <w:autoSpaceDE w:val="0"/>
      <w:autoSpaceDN w:val="0"/>
      <w:adjustRightInd w:val="0"/>
      <w:spacing w:after="240"/>
      <w:ind w:left="108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G">
    <w:name w:val="wPG"/>
    <w:pPr>
      <w:widowControl w:val="0"/>
      <w:suppressAutoHyphens/>
      <w:overflowPunct w:val="0"/>
      <w:autoSpaceDE w:val="0"/>
      <w:autoSpaceDN w:val="0"/>
      <w:adjustRightInd w:val="0"/>
      <w:spacing w:after="240"/>
      <w:ind w:left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H">
    <w:name w:val="wPH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240"/>
      <w:ind w:left="36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I">
    <w:name w:val="wPI"/>
    <w:pPr>
      <w:widowControl w:val="0"/>
      <w:suppressAutoHyphens/>
      <w:overflowPunct w:val="0"/>
      <w:autoSpaceDE w:val="0"/>
      <w:autoSpaceDN w:val="0"/>
      <w:adjustRightInd w:val="0"/>
      <w:spacing w:after="240"/>
      <w:ind w:left="36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K">
    <w:name w:val="wPK"/>
    <w:pPr>
      <w:widowControl w:val="0"/>
      <w:suppressAutoHyphens/>
      <w:overflowPunct w:val="0"/>
      <w:autoSpaceDE w:val="0"/>
      <w:autoSpaceDN w:val="0"/>
      <w:adjustRightInd w:val="0"/>
      <w:spacing w:after="240"/>
      <w:ind w:left="360"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L">
    <w:name w:val="wPL"/>
    <w:pPr>
      <w:widowControl w:val="0"/>
      <w:suppressAutoHyphens/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eastAsia="Minion Pro"/>
      <w:kern w:val="1"/>
      <w:sz w:val="16"/>
      <w:lang w:val="en"/>
    </w:rPr>
  </w:style>
  <w:style w:type="paragraph" w:customStyle="1" w:styleId="wPX">
    <w:name w:val="wPX"/>
    <w:pPr>
      <w:widowControl w:val="0"/>
      <w:suppressAutoHyphens/>
      <w:overflowPunct w:val="0"/>
      <w:autoSpaceDE w:val="0"/>
      <w:autoSpaceDN w:val="0"/>
      <w:adjustRightInd w:val="0"/>
      <w:spacing w:after="240"/>
      <w:ind w:left="432" w:right="432" w:firstLine="432"/>
      <w:jc w:val="both"/>
      <w:textAlignment w:val="baseline"/>
    </w:pPr>
    <w:rPr>
      <w:rFonts w:ascii="Minion Pro" w:eastAsia="Minion Pro"/>
      <w:kern w:val="1"/>
      <w:lang w:val="en"/>
    </w:rPr>
  </w:style>
  <w:style w:type="paragraph" w:customStyle="1" w:styleId="wTOC">
    <w:name w:val="wTOC"/>
    <w:pPr>
      <w:widowControl w:val="0"/>
      <w:tabs>
        <w:tab w:val="left" w:pos="720"/>
        <w:tab w:val="left" w:pos="1440"/>
        <w:tab w:val="right" w:leader="dot" w:pos="8639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Index">
    <w:name w:val="wIndex"/>
    <w:basedOn w:val="wTOC"/>
    <w:pPr>
      <w:tabs>
        <w:tab w:val="clear" w:pos="720"/>
        <w:tab w:val="left" w:pos="240"/>
        <w:tab w:val="left" w:pos="480"/>
        <w:tab w:val="decimal" w:pos="1440"/>
        <w:tab w:val="right" w:leader="dot" w:pos="4679"/>
        <w:tab w:val="decimal" w:pos="8639"/>
      </w:tabs>
      <w:ind w:left="0" w:firstLine="0"/>
    </w:pPr>
    <w:rPr>
      <w:sz w:val="22"/>
    </w:rPr>
  </w:style>
  <w:style w:type="paragraph" w:customStyle="1" w:styleId="wPP">
    <w:name w:val="wPP"/>
    <w:pPr>
      <w:widowControl w:val="0"/>
      <w:pBdr>
        <w:top w:val="single" w:sz="6" w:space="1" w:color="000000"/>
        <w:bottom w:val="single" w:sz="6" w:space="1" w:color="000000"/>
      </w:pBdr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 LT Std" w:eastAsia="Helvetica LT Std"/>
      <w:color w:val="000000"/>
      <w:kern w:val="1"/>
      <w:sz w:val="22"/>
      <w:lang w:val="en"/>
    </w:rPr>
  </w:style>
  <w:style w:type="paragraph" w:customStyle="1" w:styleId="wHE">
    <w:name w:val="wHE"/>
    <w:pPr>
      <w:widowControl w:val="0"/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Helvetica LT Std" w:eastAsia="Helvetica LT Std"/>
      <w:kern w:val="1"/>
      <w:sz w:val="24"/>
      <w:lang w:val="en"/>
    </w:rPr>
  </w:style>
  <w:style w:type="paragraph" w:customStyle="1" w:styleId="wPN">
    <w:name w:val="wPN"/>
    <w:pPr>
      <w:widowControl w:val="0"/>
      <w:suppressAutoHyphens/>
      <w:overflowPunct w:val="0"/>
      <w:autoSpaceDE w:val="0"/>
      <w:autoSpaceDN w:val="0"/>
      <w:adjustRightInd w:val="0"/>
      <w:spacing w:after="240"/>
      <w:ind w:left="720" w:firstLine="288"/>
      <w:jc w:val="both"/>
      <w:textAlignment w:val="baseline"/>
    </w:pPr>
    <w:rPr>
      <w:rFonts w:ascii="Perpetua Std" w:hAnsi="Perpetua Std"/>
      <w:color w:val="000000"/>
      <w:kern w:val="1"/>
      <w:lang w:val="en"/>
    </w:rPr>
  </w:style>
  <w:style w:type="paragraph" w:customStyle="1" w:styleId="wHA">
    <w:name w:val="wHA"/>
    <w:pPr>
      <w:widowControl w:val="0"/>
      <w:suppressAutoHyphen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Helvetica LT Std" w:eastAsia="Helvetica LT Std"/>
      <w:caps/>
      <w:color w:val="000000"/>
      <w:kern w:val="1"/>
      <w:sz w:val="36"/>
      <w:lang w:val="en"/>
    </w:rPr>
  </w:style>
  <w:style w:type="paragraph" w:customStyle="1" w:styleId="wHB">
    <w:name w:val="wHB"/>
    <w:pPr>
      <w:widowControl w:val="0"/>
      <w:suppressAutoHyphens/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ascii="Helvetica LT Std" w:eastAsia="Helvetica LT Std"/>
      <w:color w:val="000000"/>
      <w:kern w:val="1"/>
      <w:sz w:val="32"/>
      <w:lang w:val="en"/>
    </w:rPr>
  </w:style>
  <w:style w:type="paragraph" w:customStyle="1" w:styleId="wHC">
    <w:name w:val="wHC"/>
    <w:pPr>
      <w:widowControl w:val="0"/>
      <w:tabs>
        <w:tab w:val="left" w:pos="284"/>
      </w:tabs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Helvetica LT Std" w:eastAsia="Helvetica LT Std"/>
      <w:color w:val="000000"/>
      <w:kern w:val="1"/>
      <w:sz w:val="26"/>
      <w:lang w:val="en"/>
    </w:rPr>
  </w:style>
  <w:style w:type="paragraph" w:customStyle="1" w:styleId="wPR">
    <w:name w:val="wPR"/>
    <w:pPr>
      <w:widowControl w:val="0"/>
      <w:suppressAutoHyphens/>
      <w:overflowPunct w:val="0"/>
      <w:autoSpaceDE w:val="0"/>
      <w:autoSpaceDN w:val="0"/>
      <w:adjustRightInd w:val="0"/>
      <w:spacing w:after="240"/>
      <w:ind w:left="360" w:firstLine="288"/>
      <w:jc w:val="both"/>
      <w:textAlignment w:val="baseline"/>
    </w:pPr>
    <w:rPr>
      <w:rFonts w:ascii="Adobe Caslon Pro" w:hAnsi="Adobe Caslon Pro"/>
      <w:color w:val="000000"/>
      <w:kern w:val="1"/>
      <w:sz w:val="14"/>
      <w:lang w:val="en"/>
    </w:rPr>
  </w:style>
  <w:style w:type="paragraph" w:customStyle="1" w:styleId="wPO">
    <w:name w:val="wPO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color w:val="000000"/>
      <w:kern w:val="1"/>
      <w:lang w:val="en"/>
    </w:rPr>
  </w:style>
  <w:style w:type="paragraph" w:customStyle="1" w:styleId="wGUIDEX">
    <w:name w:val="wGUIDEX"/>
    <w:pPr>
      <w:widowControl w:val="0"/>
      <w:tabs>
        <w:tab w:val="left" w:leader="dot" w:pos="4564"/>
        <w:tab w:val="center" w:pos="5759"/>
        <w:tab w:val="center" w:pos="7199"/>
        <w:tab w:val="center" w:pos="8639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Helvetica LT Std" w:eastAsia="Helvetica LT Std"/>
      <w:color w:val="000000"/>
      <w:kern w:val="1"/>
      <w:lang w:val="en"/>
    </w:rPr>
  </w:style>
  <w:style w:type="paragraph" w:customStyle="1" w:styleId="wIndex2">
    <w:name w:val="wIndex2"/>
    <w:basedOn w:val="wIndex"/>
    <w:pPr>
      <w:tabs>
        <w:tab w:val="clear" w:pos="1440"/>
        <w:tab w:val="clear" w:pos="8639"/>
        <w:tab w:val="decimal" w:pos="240"/>
        <w:tab w:val="decimal" w:pos="480"/>
        <w:tab w:val="decimal" w:pos="720"/>
        <w:tab w:val="right" w:pos="4679"/>
      </w:tabs>
    </w:pPr>
  </w:style>
  <w:style w:type="paragraph" w:customStyle="1" w:styleId="wPCB">
    <w:name w:val="wPCB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ind w:left="72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FB">
    <w:name w:val="wPFB"/>
    <w:pPr>
      <w:widowControl w:val="0"/>
      <w:tabs>
        <w:tab w:val="left" w:pos="1080"/>
      </w:tabs>
      <w:suppressAutoHyphens/>
      <w:overflowPunct w:val="0"/>
      <w:autoSpaceDE w:val="0"/>
      <w:autoSpaceDN w:val="0"/>
      <w:adjustRightInd w:val="0"/>
      <w:spacing w:after="240"/>
      <w:ind w:left="108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NoSpacing">
    <w:name w:val="wNoSpacing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" w:hAnsi="Perpetua"/>
      <w:kern w:val="1"/>
      <w:lang w:val="en"/>
    </w:rPr>
  </w:style>
  <w:style w:type="paragraph" w:customStyle="1" w:styleId="wPCA">
    <w:name w:val="wPCA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PHB">
    <w:name w:val="wPHB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Footer">
    <w:name w:val="wFooter"/>
    <w:basedOn w:val="wNormal"/>
    <w:pPr>
      <w:tabs>
        <w:tab w:val="center" w:pos="4319"/>
        <w:tab w:val="right" w:pos="8639"/>
      </w:tabs>
    </w:pPr>
  </w:style>
  <w:style w:type="paragraph" w:customStyle="1" w:styleId="wHeader">
    <w:name w:val="wHeader"/>
    <w:basedOn w:val="wNormal"/>
    <w:pPr>
      <w:tabs>
        <w:tab w:val="center" w:pos="4319"/>
        <w:tab w:val="right" w:pos="8639"/>
      </w:tabs>
    </w:pPr>
  </w:style>
  <w:style w:type="paragraph" w:customStyle="1" w:styleId="wStandard">
    <w:name w:val="wStandard"/>
    <w:pPr>
      <w:widowControl w:val="0"/>
      <w:suppressAutoHyphens/>
      <w:overflowPunct w:val="0"/>
      <w:autoSpaceDE w:val="0"/>
      <w:autoSpaceDN w:val="0"/>
      <w:adjustRightInd w:val="0"/>
      <w:spacing w:before="144"/>
      <w:jc w:val="both"/>
      <w:textAlignment w:val="baseline"/>
    </w:pPr>
    <w:rPr>
      <w:kern w:val="1"/>
      <w:lang w:val="en"/>
    </w:rPr>
  </w:style>
  <w:style w:type="paragraph" w:customStyle="1" w:styleId="wPerpetuaStd">
    <w:name w:val="wPerpetuaSt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 Std" w:hAnsi="Perpetua Std"/>
      <w:kern w:val="1"/>
      <w:lang w:val="en"/>
    </w:rPr>
  </w:style>
  <w:style w:type="paragraph" w:customStyle="1" w:styleId="wNormalWeb">
    <w:name w:val="wNormalWeb"/>
    <w:basedOn w:val="wNormal"/>
    <w:rPr>
      <w:rFonts w:ascii="Times New Roman" w:hAnsi="Times New Roman"/>
      <w:sz w:val="24"/>
    </w:rPr>
  </w:style>
  <w:style w:type="paragraph" w:styleId="FootnoteText">
    <w:name w:val="footnote text"/>
    <w:basedOn w:val="Normal"/>
    <w:semiHidden/>
    <w:pPr>
      <w:suppressLineNumbers/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5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E7"/>
    <w:rPr>
      <w:rFonts w:ascii="Lucida Grande" w:hAnsi="Lucida Grande" w:cs="Lucida Grande"/>
      <w:kern w:val="1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8795. What restrictions apply to an S corporation’s ability to issue stock?</vt:lpstr>
    </vt:vector>
  </TitlesOfParts>
  <Company>Summit Business Media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8795. What restrictions apply to an S corporation’s ability to issue stock?</dc:title>
  <dc:creator>Alexis Long</dc:creator>
  <cp:lastModifiedBy>rcline</cp:lastModifiedBy>
  <cp:revision>2</cp:revision>
  <cp:lastPrinted>1901-01-01T05:00:00Z</cp:lastPrinted>
  <dcterms:created xsi:type="dcterms:W3CDTF">2014-07-28T17:01:00Z</dcterms:created>
  <dcterms:modified xsi:type="dcterms:W3CDTF">2014-07-28T17:01:00Z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Summit Business Media</vt:lpwstr>
  </property>
  <property fmtid="{D5CDD505-2E9C-101B-9397-08002B2CF9AE}" pid="3" name="Version">
    <vt:lpwstr>14</vt:lpwstr>
  </property>
</Properties>
</file>