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Default="00C54B0F"/>
    <w:p w:rsidR="00B74524" w:rsidRDefault="00B74524"/>
    <w:p w:rsidR="00B74524" w:rsidRDefault="00B74524"/>
    <w:p w:rsidR="00B74524" w:rsidRDefault="00B74524" w:rsidP="00B74524">
      <w:pPr>
        <w:spacing w:line="300" w:lineRule="atLeast"/>
        <w:ind w:left="300" w:right="300"/>
        <w:rPr>
          <w:rFonts w:ascii="Source Sans Pro" w:eastAsia="Times New Roman" w:hAnsi="Source Sans Pro"/>
          <w:sz w:val="27"/>
          <w:szCs w:val="27"/>
        </w:rPr>
      </w:pPr>
      <w:r>
        <w:rPr>
          <w:rFonts w:ascii="Source Sans Pro" w:eastAsia="Times New Roman" w:hAnsi="Source Sans Pro"/>
          <w:sz w:val="27"/>
          <w:szCs w:val="27"/>
        </w:rPr>
        <w:br/>
      </w:r>
      <w:r>
        <w:rPr>
          <w:rFonts w:ascii="Source Sans Pro" w:eastAsia="Times New Roman" w:hAnsi="Source Sans Pro"/>
          <w:noProof/>
          <w:sz w:val="27"/>
          <w:szCs w:val="27"/>
        </w:rPr>
        <w:drawing>
          <wp:inline distT="0" distB="0" distL="0" distR="0">
            <wp:extent cx="6438900" cy="314325"/>
            <wp:effectExtent l="0" t="0" r="0" b="9525"/>
            <wp:docPr id="2" name="Picture 2" descr="https://origin.ih.constantcontact.com/fs154/1101639507580/img/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igin.ih.constantcontact.com/fs154/1101639507580/img/15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524" w:rsidRDefault="00B74524" w:rsidP="00B74524">
      <w:pPr>
        <w:spacing w:after="270" w:line="300" w:lineRule="atLeast"/>
        <w:ind w:left="300" w:right="300"/>
        <w:jc w:val="center"/>
        <w:rPr>
          <w:rFonts w:ascii="Source Sans Pro" w:eastAsia="Times New Roman" w:hAnsi="Source Sans Pro"/>
          <w:sz w:val="27"/>
          <w:szCs w:val="27"/>
        </w:rPr>
      </w:pPr>
      <w:r>
        <w:rPr>
          <w:rFonts w:ascii="Source Sans Pro" w:eastAsia="Times New Roman" w:hAnsi="Source Sans Pro"/>
          <w:sz w:val="27"/>
          <w:szCs w:val="27"/>
        </w:rPr>
        <w:t xml:space="preserve">Join us on </w:t>
      </w:r>
      <w:r>
        <w:rPr>
          <w:rFonts w:ascii="Source Sans Pro" w:eastAsia="Times New Roman" w:hAnsi="Source Sans Pro"/>
          <w:sz w:val="27"/>
          <w:szCs w:val="27"/>
        </w:rPr>
        <w:br/>
      </w:r>
      <w:r>
        <w:rPr>
          <w:rFonts w:ascii="Source Sans Pro" w:eastAsia="Times New Roman" w:hAnsi="Source Sans Pro"/>
          <w:sz w:val="27"/>
          <w:szCs w:val="27"/>
        </w:rPr>
        <w:br/>
      </w:r>
      <w:r>
        <w:rPr>
          <w:rStyle w:val="Strong"/>
          <w:rFonts w:ascii="Source Sans Pro" w:eastAsia="Times New Roman" w:hAnsi="Source Sans Pro"/>
          <w:sz w:val="27"/>
          <w:szCs w:val="27"/>
        </w:rPr>
        <w:t>Wednesday, June 24</w:t>
      </w:r>
      <w:r>
        <w:rPr>
          <w:rStyle w:val="Strong"/>
          <w:rFonts w:ascii="Source Sans Pro" w:eastAsia="Times New Roman" w:hAnsi="Source Sans Pro"/>
          <w:sz w:val="27"/>
          <w:szCs w:val="27"/>
        </w:rPr>
        <w:t xml:space="preserve"> at</w:t>
      </w:r>
      <w:r>
        <w:rPr>
          <w:rFonts w:ascii="Source Sans Pro" w:eastAsia="Times New Roman" w:hAnsi="Source Sans Pro"/>
          <w:b/>
          <w:bCs/>
          <w:sz w:val="27"/>
          <w:szCs w:val="27"/>
        </w:rPr>
        <w:br/>
      </w:r>
      <w:r>
        <w:rPr>
          <w:rStyle w:val="Strong"/>
          <w:rFonts w:ascii="Source Sans Pro" w:eastAsia="Times New Roman" w:hAnsi="Source Sans Pro"/>
          <w:sz w:val="27"/>
          <w:szCs w:val="27"/>
        </w:rPr>
        <w:t>12:00 PM PT / 2:00 PM CST / 3</w:t>
      </w:r>
      <w:r>
        <w:rPr>
          <w:rStyle w:val="Strong"/>
          <w:rFonts w:ascii="Source Sans Pro" w:eastAsia="Times New Roman" w:hAnsi="Source Sans Pro"/>
          <w:sz w:val="27"/>
          <w:szCs w:val="27"/>
        </w:rPr>
        <w:t>:00 PM ET</w:t>
      </w:r>
      <w:r>
        <w:rPr>
          <w:rFonts w:ascii="Source Sans Pro" w:eastAsia="Times New Roman" w:hAnsi="Source Sans Pro"/>
          <w:sz w:val="27"/>
          <w:szCs w:val="27"/>
        </w:rPr>
        <w:t xml:space="preserve"> </w:t>
      </w:r>
      <w:r>
        <w:rPr>
          <w:rFonts w:ascii="Source Sans Pro" w:eastAsia="Times New Roman" w:hAnsi="Source Sans Pro"/>
          <w:sz w:val="27"/>
          <w:szCs w:val="27"/>
        </w:rPr>
        <w:br/>
      </w:r>
      <w:r>
        <w:rPr>
          <w:rFonts w:ascii="Source Sans Pro" w:eastAsia="Times New Roman" w:hAnsi="Source Sans Pro"/>
          <w:sz w:val="27"/>
          <w:szCs w:val="27"/>
        </w:rPr>
        <w:br/>
        <w:t xml:space="preserve">as </w:t>
      </w:r>
      <w:proofErr w:type="spellStart"/>
      <w:r>
        <w:rPr>
          <w:rFonts w:ascii="Source Sans Pro" w:eastAsia="Times New Roman" w:hAnsi="Source Sans Pro"/>
          <w:sz w:val="27"/>
          <w:szCs w:val="27"/>
        </w:rPr>
        <w:t>Advisys</w:t>
      </w:r>
      <w:proofErr w:type="spellEnd"/>
      <w:r>
        <w:rPr>
          <w:rFonts w:ascii="Source Sans Pro" w:eastAsia="Times New Roman" w:hAnsi="Source Sans Pro"/>
          <w:sz w:val="27"/>
          <w:szCs w:val="27"/>
        </w:rPr>
        <w:t xml:space="preserve"> and The National Underwriter Company present</w:t>
      </w:r>
      <w:r>
        <w:rPr>
          <w:rFonts w:ascii="Source Sans Pro" w:eastAsia="Times New Roman" w:hAnsi="Source Sans Pro"/>
          <w:sz w:val="27"/>
          <w:szCs w:val="27"/>
        </w:rPr>
        <w:t xml:space="preserve"> </w:t>
      </w:r>
    </w:p>
    <w:p w:rsidR="00B74524" w:rsidRDefault="00B74524" w:rsidP="00B74524">
      <w:pPr>
        <w:spacing w:line="300" w:lineRule="atLeast"/>
        <w:ind w:left="300" w:right="300"/>
        <w:jc w:val="center"/>
        <w:rPr>
          <w:rFonts w:ascii="Source Sans Pro" w:eastAsia="Times New Roman" w:hAnsi="Source Sans Pro"/>
          <w:b/>
          <w:bCs/>
          <w:sz w:val="36"/>
          <w:szCs w:val="36"/>
        </w:rPr>
      </w:pPr>
      <w:r>
        <w:rPr>
          <w:rFonts w:ascii="Source Sans Pro" w:eastAsia="Times New Roman" w:hAnsi="Source Sans Pro"/>
          <w:b/>
          <w:bCs/>
          <w:sz w:val="36"/>
          <w:szCs w:val="36"/>
        </w:rPr>
        <w:t xml:space="preserve">Let’s Get Started: </w:t>
      </w:r>
      <w:proofErr w:type="spellStart"/>
      <w:r>
        <w:rPr>
          <w:rFonts w:ascii="Source Sans Pro" w:eastAsia="Times New Roman" w:hAnsi="Source Sans Pro"/>
          <w:b/>
          <w:bCs/>
          <w:sz w:val="36"/>
          <w:szCs w:val="36"/>
        </w:rPr>
        <w:t>NU</w:t>
      </w:r>
      <w:r w:rsidRPr="00B74524">
        <w:rPr>
          <w:rFonts w:ascii="Source Sans Pro" w:eastAsia="Times New Roman" w:hAnsi="Source Sans Pro"/>
          <w:b/>
          <w:bCs/>
          <w:i/>
          <w:sz w:val="36"/>
          <w:szCs w:val="36"/>
        </w:rPr>
        <w:t>Answers</w:t>
      </w:r>
      <w:proofErr w:type="spellEnd"/>
      <w:r>
        <w:rPr>
          <w:rFonts w:ascii="Source Sans Pro" w:eastAsia="Times New Roman" w:hAnsi="Source Sans Pro"/>
          <w:b/>
          <w:bCs/>
          <w:sz w:val="36"/>
          <w:szCs w:val="36"/>
        </w:rPr>
        <w:t xml:space="preserve"> Basics </w:t>
      </w:r>
    </w:p>
    <w:p w:rsidR="00B74524" w:rsidRDefault="00B74524" w:rsidP="00B74524">
      <w:pPr>
        <w:spacing w:line="300" w:lineRule="atLeast"/>
        <w:ind w:left="300" w:right="300"/>
        <w:jc w:val="center"/>
        <w:rPr>
          <w:rFonts w:ascii="Source Sans Pro" w:eastAsia="Times New Roman" w:hAnsi="Source Sans Pro"/>
          <w:sz w:val="27"/>
          <w:szCs w:val="27"/>
        </w:rPr>
      </w:pPr>
    </w:p>
    <w:p w:rsidR="00B74524" w:rsidRDefault="00B74524" w:rsidP="00B74524">
      <w:pPr>
        <w:spacing w:line="300" w:lineRule="atLeast"/>
        <w:ind w:left="300" w:right="300"/>
        <w:jc w:val="center"/>
        <w:rPr>
          <w:rFonts w:ascii="Source Sans Pro" w:eastAsia="Times New Roman" w:hAnsi="Source Sans Pro"/>
        </w:rPr>
      </w:pPr>
      <w:bookmarkStart w:id="0" w:name="_GoBack"/>
      <w:bookmarkEnd w:id="0"/>
    </w:p>
    <w:p w:rsidR="00EF19F2" w:rsidRDefault="00B74524" w:rsidP="00B74524">
      <w:pPr>
        <w:spacing w:line="300" w:lineRule="atLeast"/>
        <w:ind w:left="300" w:right="300"/>
        <w:rPr>
          <w:rFonts w:ascii="Source Sans Pro" w:eastAsia="Times New Roman" w:hAnsi="Source Sans Pro"/>
          <w:sz w:val="27"/>
          <w:szCs w:val="27"/>
        </w:rPr>
      </w:pPr>
      <w:r>
        <w:rPr>
          <w:rFonts w:ascii="Source Sans Pro" w:eastAsia="Times New Roman" w:hAnsi="Source Sans Pro"/>
          <w:noProof/>
          <w:sz w:val="27"/>
          <w:szCs w:val="27"/>
        </w:rPr>
        <w:drawing>
          <wp:inline distT="0" distB="0" distL="0" distR="0">
            <wp:extent cx="6438900" cy="314325"/>
            <wp:effectExtent l="0" t="0" r="0" b="9525"/>
            <wp:docPr id="1" name="Picture 1" descr="https://origin.ih.constantcontact.com/fs154/1101639507580/img/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rigin.ih.constantcontact.com/fs154/1101639507580/img/15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urce Sans Pro" w:eastAsia="Times New Roman" w:hAnsi="Source Sans Pro"/>
          <w:sz w:val="27"/>
          <w:szCs w:val="27"/>
        </w:rPr>
        <w:br/>
      </w:r>
      <w:proofErr w:type="spellStart"/>
      <w:r>
        <w:rPr>
          <w:rFonts w:ascii="Source Sans Pro" w:eastAsia="Times New Roman" w:hAnsi="Source Sans Pro"/>
          <w:sz w:val="27"/>
          <w:szCs w:val="27"/>
        </w:rPr>
        <w:t>Advisys</w:t>
      </w:r>
      <w:proofErr w:type="spellEnd"/>
      <w:r>
        <w:rPr>
          <w:rFonts w:ascii="Source Sans Pro" w:eastAsia="Times New Roman" w:hAnsi="Source Sans Pro"/>
          <w:sz w:val="27"/>
          <w:szCs w:val="27"/>
        </w:rPr>
        <w:t xml:space="preserve"> and </w:t>
      </w:r>
      <w:proofErr w:type="gramStart"/>
      <w:r>
        <w:rPr>
          <w:rFonts w:ascii="Source Sans Pro" w:eastAsia="Times New Roman" w:hAnsi="Source Sans Pro"/>
          <w:sz w:val="27"/>
          <w:szCs w:val="27"/>
        </w:rPr>
        <w:t>The</w:t>
      </w:r>
      <w:proofErr w:type="gramEnd"/>
      <w:r>
        <w:rPr>
          <w:rFonts w:ascii="Source Sans Pro" w:eastAsia="Times New Roman" w:hAnsi="Source Sans Pro"/>
          <w:sz w:val="27"/>
          <w:szCs w:val="27"/>
        </w:rPr>
        <w:t xml:space="preserve"> National Underwriter Company</w:t>
      </w:r>
      <w:r>
        <w:rPr>
          <w:rFonts w:ascii="Source Sans Pro" w:eastAsia="Times New Roman" w:hAnsi="Source Sans Pro"/>
          <w:sz w:val="27"/>
          <w:szCs w:val="27"/>
        </w:rPr>
        <w:t xml:space="preserve"> is the cre</w:t>
      </w:r>
      <w:r>
        <w:rPr>
          <w:rFonts w:ascii="Source Sans Pro" w:eastAsia="Times New Roman" w:hAnsi="Source Sans Pro"/>
          <w:sz w:val="27"/>
          <w:szCs w:val="27"/>
        </w:rPr>
        <w:t xml:space="preserve">ator of </w:t>
      </w:r>
      <w:proofErr w:type="spellStart"/>
      <w:r>
        <w:rPr>
          <w:rFonts w:ascii="Source Sans Pro" w:eastAsia="Times New Roman" w:hAnsi="Source Sans Pro"/>
          <w:sz w:val="27"/>
          <w:szCs w:val="27"/>
        </w:rPr>
        <w:t>NU</w:t>
      </w:r>
      <w:r w:rsidRPr="00B74524">
        <w:rPr>
          <w:rFonts w:ascii="Source Sans Pro" w:eastAsia="Times New Roman" w:hAnsi="Source Sans Pro"/>
          <w:i/>
          <w:sz w:val="27"/>
          <w:szCs w:val="27"/>
        </w:rPr>
        <w:t>Answers</w:t>
      </w:r>
      <w:proofErr w:type="spellEnd"/>
      <w:r>
        <w:rPr>
          <w:rFonts w:ascii="Source Sans Pro" w:eastAsia="Times New Roman" w:hAnsi="Source Sans Pro"/>
          <w:sz w:val="27"/>
          <w:szCs w:val="27"/>
        </w:rPr>
        <w:t>, a financial planning solution that</w:t>
      </w:r>
      <w:r w:rsidR="00EF19F2">
        <w:rPr>
          <w:rFonts w:ascii="Source Sans Pro" w:eastAsia="Times New Roman" w:hAnsi="Source Sans Pro"/>
          <w:sz w:val="27"/>
          <w:szCs w:val="27"/>
        </w:rPr>
        <w:t xml:space="preserve"> helps you educate yourself before you educate your client. </w:t>
      </w:r>
    </w:p>
    <w:p w:rsidR="00EF19F2" w:rsidRDefault="00EF19F2" w:rsidP="00B74524">
      <w:pPr>
        <w:spacing w:line="300" w:lineRule="atLeast"/>
        <w:ind w:left="300" w:right="300"/>
        <w:rPr>
          <w:rFonts w:ascii="Source Sans Pro" w:eastAsia="Times New Roman" w:hAnsi="Source Sans Pro"/>
          <w:sz w:val="27"/>
          <w:szCs w:val="27"/>
        </w:rPr>
      </w:pPr>
    </w:p>
    <w:p w:rsidR="00B74524" w:rsidRDefault="00EF19F2" w:rsidP="00B74524">
      <w:pPr>
        <w:spacing w:line="300" w:lineRule="atLeast"/>
        <w:ind w:left="300" w:right="300"/>
        <w:rPr>
          <w:rFonts w:ascii="Source Sans Pro" w:eastAsia="Times New Roman" w:hAnsi="Source Sans Pro"/>
          <w:sz w:val="27"/>
          <w:szCs w:val="27"/>
        </w:rPr>
      </w:pPr>
      <w:r>
        <w:rPr>
          <w:rFonts w:ascii="Source Sans Pro" w:eastAsia="Times New Roman" w:hAnsi="Source Sans Pro"/>
          <w:sz w:val="27"/>
          <w:szCs w:val="27"/>
        </w:rPr>
        <w:t xml:space="preserve"> By combining the expert-authored tax and retirement information from The National Underwriter Company’s concisely written publications with the highly effective FINRA-reviewed client presentations from </w:t>
      </w:r>
      <w:proofErr w:type="spellStart"/>
      <w:r>
        <w:rPr>
          <w:rFonts w:ascii="Source Sans Pro" w:eastAsia="Times New Roman" w:hAnsi="Source Sans Pro"/>
          <w:sz w:val="27"/>
          <w:szCs w:val="27"/>
        </w:rPr>
        <w:t>Advisys</w:t>
      </w:r>
      <w:proofErr w:type="spellEnd"/>
      <w:proofErr w:type="gramStart"/>
      <w:r>
        <w:rPr>
          <w:rFonts w:ascii="Source Sans Pro" w:eastAsia="Times New Roman" w:hAnsi="Source Sans Pro"/>
          <w:sz w:val="27"/>
          <w:szCs w:val="27"/>
        </w:rPr>
        <w:t xml:space="preserve">,  </w:t>
      </w:r>
      <w:proofErr w:type="spellStart"/>
      <w:r>
        <w:rPr>
          <w:rFonts w:ascii="Source Sans Pro" w:eastAsia="Times New Roman" w:hAnsi="Source Sans Pro"/>
          <w:sz w:val="27"/>
          <w:szCs w:val="27"/>
        </w:rPr>
        <w:t>NU</w:t>
      </w:r>
      <w:r w:rsidRPr="00EF19F2">
        <w:rPr>
          <w:rFonts w:ascii="Source Sans Pro" w:eastAsia="Times New Roman" w:hAnsi="Source Sans Pro"/>
          <w:i/>
          <w:sz w:val="27"/>
          <w:szCs w:val="27"/>
        </w:rPr>
        <w:t>Answers</w:t>
      </w:r>
      <w:proofErr w:type="spellEnd"/>
      <w:proofErr w:type="gramEnd"/>
      <w:r w:rsidRPr="00EF19F2">
        <w:rPr>
          <w:rFonts w:ascii="Source Sans Pro" w:eastAsia="Times New Roman" w:hAnsi="Source Sans Pro"/>
          <w:i/>
          <w:sz w:val="27"/>
          <w:szCs w:val="27"/>
        </w:rPr>
        <w:t xml:space="preserve"> </w:t>
      </w:r>
      <w:r>
        <w:rPr>
          <w:rFonts w:ascii="Source Sans Pro" w:eastAsia="Times New Roman" w:hAnsi="Source Sans Pro"/>
          <w:sz w:val="27"/>
          <w:szCs w:val="27"/>
        </w:rPr>
        <w:t>powers your retirement planning presentations with confidence and accuracy?</w:t>
      </w:r>
      <w:r w:rsidR="00B74524">
        <w:rPr>
          <w:rFonts w:ascii="Source Sans Pro" w:eastAsia="Times New Roman" w:hAnsi="Source Sans Pro"/>
          <w:sz w:val="27"/>
          <w:szCs w:val="27"/>
        </w:rPr>
        <w:br/>
      </w:r>
      <w:r w:rsidR="00B74524">
        <w:rPr>
          <w:rFonts w:ascii="Source Sans Pro" w:eastAsia="Times New Roman" w:hAnsi="Source Sans Pro"/>
          <w:sz w:val="27"/>
          <w:szCs w:val="27"/>
        </w:rPr>
        <w:br/>
        <w:t xml:space="preserve">What you’ll learn: </w:t>
      </w:r>
    </w:p>
    <w:p w:rsidR="00B74524" w:rsidRDefault="00B74524" w:rsidP="00B74524">
      <w:pPr>
        <w:numPr>
          <w:ilvl w:val="0"/>
          <w:numId w:val="1"/>
        </w:numPr>
        <w:spacing w:before="100" w:beforeAutospacing="1" w:after="100" w:afterAutospacing="1" w:line="300" w:lineRule="atLeast"/>
        <w:ind w:left="1020" w:right="300"/>
        <w:rPr>
          <w:rFonts w:ascii="Source Sans Pro" w:eastAsia="Times New Roman" w:hAnsi="Source Sans Pro"/>
          <w:sz w:val="27"/>
          <w:szCs w:val="27"/>
        </w:rPr>
      </w:pPr>
      <w:r>
        <w:rPr>
          <w:rFonts w:ascii="Source Sans Pro" w:eastAsia="Times New Roman" w:hAnsi="Source Sans Pro"/>
          <w:sz w:val="27"/>
          <w:szCs w:val="27"/>
        </w:rPr>
        <w:t>How to Navigate the software</w:t>
      </w:r>
    </w:p>
    <w:p w:rsidR="00B74524" w:rsidRDefault="00EF19F2" w:rsidP="00B74524">
      <w:pPr>
        <w:numPr>
          <w:ilvl w:val="0"/>
          <w:numId w:val="1"/>
        </w:numPr>
        <w:spacing w:before="100" w:beforeAutospacing="1" w:after="100" w:afterAutospacing="1" w:line="300" w:lineRule="atLeast"/>
        <w:ind w:left="1020" w:right="300"/>
        <w:rPr>
          <w:rFonts w:ascii="Source Sans Pro" w:eastAsia="Times New Roman" w:hAnsi="Source Sans Pro"/>
          <w:sz w:val="27"/>
          <w:szCs w:val="27"/>
        </w:rPr>
      </w:pPr>
      <w:r>
        <w:rPr>
          <w:rFonts w:ascii="Source Sans Pro" w:eastAsia="Times New Roman" w:hAnsi="Source Sans Pro"/>
          <w:sz w:val="27"/>
          <w:szCs w:val="27"/>
        </w:rPr>
        <w:t>How to find research and background information on retirement topics</w:t>
      </w:r>
      <w:r w:rsidR="00B74524">
        <w:rPr>
          <w:rFonts w:ascii="Source Sans Pro" w:eastAsia="Times New Roman" w:hAnsi="Source Sans Pro"/>
          <w:sz w:val="27"/>
          <w:szCs w:val="27"/>
        </w:rPr>
        <w:t xml:space="preserve"> </w:t>
      </w:r>
    </w:p>
    <w:p w:rsidR="00EF19F2" w:rsidRDefault="00EF19F2" w:rsidP="00B74524">
      <w:pPr>
        <w:numPr>
          <w:ilvl w:val="0"/>
          <w:numId w:val="1"/>
        </w:numPr>
        <w:spacing w:before="100" w:beforeAutospacing="1" w:after="100" w:afterAutospacing="1" w:line="300" w:lineRule="atLeast"/>
        <w:ind w:left="1020" w:right="300"/>
        <w:rPr>
          <w:rFonts w:ascii="Source Sans Pro" w:eastAsia="Times New Roman" w:hAnsi="Source Sans Pro"/>
          <w:sz w:val="27"/>
          <w:szCs w:val="27"/>
        </w:rPr>
      </w:pPr>
      <w:r w:rsidRPr="00EF19F2">
        <w:rPr>
          <w:rFonts w:ascii="Source Sans Pro" w:eastAsia="Times New Roman" w:hAnsi="Source Sans Pro"/>
          <w:sz w:val="27"/>
          <w:szCs w:val="27"/>
        </w:rPr>
        <w:t>How to create customized presentations for your client on retirement topics</w:t>
      </w:r>
      <w:r>
        <w:rPr>
          <w:rFonts w:ascii="Source Sans Pro" w:eastAsia="Times New Roman" w:hAnsi="Source Sans Pro"/>
          <w:sz w:val="27"/>
          <w:szCs w:val="27"/>
        </w:rPr>
        <w:t xml:space="preserve"> that include customized title pages, your personal profile and appropriate disclaimers</w:t>
      </w:r>
    </w:p>
    <w:p w:rsidR="00B74524" w:rsidRPr="00EF19F2" w:rsidRDefault="00EF19F2" w:rsidP="00B74524">
      <w:pPr>
        <w:numPr>
          <w:ilvl w:val="0"/>
          <w:numId w:val="1"/>
        </w:numPr>
        <w:spacing w:before="100" w:beforeAutospacing="1" w:after="100" w:afterAutospacing="1" w:line="300" w:lineRule="atLeast"/>
        <w:ind w:left="1020" w:right="300"/>
        <w:rPr>
          <w:rFonts w:ascii="Source Sans Pro" w:eastAsia="Times New Roman" w:hAnsi="Source Sans Pro"/>
          <w:sz w:val="27"/>
          <w:szCs w:val="27"/>
        </w:rPr>
      </w:pPr>
      <w:r w:rsidRPr="00EF19F2">
        <w:rPr>
          <w:rFonts w:ascii="Source Sans Pro" w:eastAsia="Times New Roman" w:hAnsi="Source Sans Pro"/>
          <w:sz w:val="27"/>
          <w:szCs w:val="27"/>
        </w:rPr>
        <w:t xml:space="preserve">How to </w:t>
      </w:r>
      <w:r>
        <w:rPr>
          <w:rFonts w:ascii="Source Sans Pro" w:eastAsia="Times New Roman" w:hAnsi="Source Sans Pro"/>
          <w:sz w:val="27"/>
          <w:szCs w:val="27"/>
        </w:rPr>
        <w:t xml:space="preserve">create templates for retirement topics that can be saved and customized for later use with new clients. </w:t>
      </w:r>
    </w:p>
    <w:p w:rsidR="00B74524" w:rsidRDefault="00B74524" w:rsidP="00B74524">
      <w:pPr>
        <w:spacing w:line="300" w:lineRule="atLeast"/>
        <w:ind w:left="300" w:right="300"/>
        <w:jc w:val="center"/>
        <w:rPr>
          <w:rFonts w:ascii="Source Sans Pro" w:eastAsia="Times New Roman" w:hAnsi="Source Sans Pro"/>
          <w:sz w:val="27"/>
          <w:szCs w:val="27"/>
        </w:rPr>
      </w:pPr>
      <w:r>
        <w:rPr>
          <w:rFonts w:ascii="Source Sans Pro" w:eastAsia="Times New Roman" w:hAnsi="Source Sans Pro"/>
          <w:sz w:val="27"/>
          <w:szCs w:val="27"/>
        </w:rPr>
        <w:t xml:space="preserve">Register Now - </w:t>
      </w:r>
      <w:hyperlink r:id="rId7" w:tgtFrame="_blank" w:history="1">
        <w:r>
          <w:rPr>
            <w:rStyle w:val="Hyperlink"/>
            <w:rFonts w:ascii="Source Sans Pro" w:eastAsia="Times New Roman" w:hAnsi="Source Sans Pro"/>
            <w:sz w:val="27"/>
            <w:szCs w:val="27"/>
          </w:rPr>
          <w:t xml:space="preserve">Click Here </w:t>
        </w:r>
      </w:hyperlink>
    </w:p>
    <w:p w:rsidR="00B74524" w:rsidRDefault="00C54B0F" w:rsidP="00B74524">
      <w:pPr>
        <w:spacing w:line="300" w:lineRule="atLeast"/>
        <w:ind w:left="300" w:right="300"/>
        <w:rPr>
          <w:rFonts w:ascii="Source Sans Pro" w:eastAsia="Times New Roman" w:hAnsi="Source Sans Pro"/>
          <w:sz w:val="27"/>
          <w:szCs w:val="27"/>
        </w:rPr>
      </w:pPr>
      <w:r>
        <w:rPr>
          <w:rFonts w:ascii="Source Sans Pro" w:eastAsia="Times New Roman" w:hAnsi="Source Sans Pro"/>
          <w:sz w:val="27"/>
          <w:szCs w:val="27"/>
        </w:rPr>
        <w:br/>
      </w:r>
      <w:r w:rsidR="00B74524">
        <w:rPr>
          <w:rFonts w:ascii="Source Sans Pro" w:eastAsia="Times New Roman" w:hAnsi="Source Sans Pro"/>
          <w:sz w:val="27"/>
          <w:szCs w:val="27"/>
        </w:rPr>
        <w:t xml:space="preserve"> This 45-minute webinar will be loaded with ideas and suggestions you can use immediately on your next appointment. </w:t>
      </w:r>
    </w:p>
    <w:p w:rsidR="00B74524" w:rsidRDefault="00B74524" w:rsidP="00B74524">
      <w:pPr>
        <w:numPr>
          <w:ilvl w:val="0"/>
          <w:numId w:val="2"/>
        </w:numPr>
        <w:spacing w:before="100" w:beforeAutospacing="1" w:after="100" w:afterAutospacing="1" w:line="300" w:lineRule="atLeast"/>
        <w:ind w:left="1020" w:right="300"/>
        <w:rPr>
          <w:rFonts w:ascii="Source Sans Pro" w:eastAsia="Times New Roman" w:hAnsi="Source Sans Pro"/>
          <w:sz w:val="27"/>
          <w:szCs w:val="27"/>
        </w:rPr>
      </w:pPr>
      <w:r>
        <w:rPr>
          <w:rFonts w:ascii="Source Sans Pro" w:eastAsia="Times New Roman" w:hAnsi="Source Sans Pro"/>
          <w:sz w:val="27"/>
          <w:szCs w:val="27"/>
        </w:rPr>
        <w:lastRenderedPageBreak/>
        <w:t xml:space="preserve">Create a powerful and motivating presentation in 15 minutes or less </w:t>
      </w:r>
    </w:p>
    <w:p w:rsidR="00B74524" w:rsidRDefault="00B74524" w:rsidP="00B74524">
      <w:pPr>
        <w:numPr>
          <w:ilvl w:val="0"/>
          <w:numId w:val="2"/>
        </w:numPr>
        <w:spacing w:before="100" w:beforeAutospacing="1" w:after="100" w:afterAutospacing="1" w:line="300" w:lineRule="atLeast"/>
        <w:ind w:left="1020" w:right="300"/>
        <w:rPr>
          <w:rFonts w:ascii="Source Sans Pro" w:eastAsia="Times New Roman" w:hAnsi="Source Sans Pro"/>
          <w:sz w:val="27"/>
          <w:szCs w:val="27"/>
        </w:rPr>
      </w:pPr>
      <w:r>
        <w:rPr>
          <w:rFonts w:ascii="Source Sans Pro" w:eastAsia="Times New Roman" w:hAnsi="Source Sans Pro"/>
          <w:sz w:val="27"/>
          <w:szCs w:val="27"/>
        </w:rPr>
        <w:t xml:space="preserve">Generate more sales, cross-sales, leads and referrals </w:t>
      </w:r>
    </w:p>
    <w:p w:rsidR="00B74524" w:rsidRDefault="00B74524" w:rsidP="00B74524">
      <w:pPr>
        <w:numPr>
          <w:ilvl w:val="0"/>
          <w:numId w:val="2"/>
        </w:numPr>
        <w:spacing w:before="100" w:beforeAutospacing="1" w:after="100" w:afterAutospacing="1" w:line="300" w:lineRule="atLeast"/>
        <w:ind w:left="1020" w:right="300"/>
        <w:rPr>
          <w:rFonts w:ascii="Source Sans Pro" w:eastAsia="Times New Roman" w:hAnsi="Source Sans Pro"/>
          <w:sz w:val="27"/>
          <w:szCs w:val="27"/>
        </w:rPr>
      </w:pPr>
      <w:r>
        <w:rPr>
          <w:rFonts w:ascii="Source Sans Pro" w:eastAsia="Times New Roman" w:hAnsi="Source Sans Pro"/>
          <w:sz w:val="27"/>
          <w:szCs w:val="27"/>
        </w:rPr>
        <w:t>Improve closing ratios and personal productivity</w:t>
      </w:r>
    </w:p>
    <w:p w:rsidR="00B74524" w:rsidRDefault="00B74524" w:rsidP="00B74524">
      <w:proofErr w:type="spellStart"/>
      <w:r>
        <w:rPr>
          <w:rFonts w:ascii="Source Sans Pro" w:eastAsia="Times New Roman" w:hAnsi="Source Sans Pro"/>
          <w:sz w:val="27"/>
          <w:szCs w:val="27"/>
        </w:rPr>
        <w:t>Advisys</w:t>
      </w:r>
      <w:proofErr w:type="spellEnd"/>
      <w:r w:rsidR="00EF19F2">
        <w:rPr>
          <w:rFonts w:ascii="Source Sans Pro" w:eastAsia="Times New Roman" w:hAnsi="Source Sans Pro"/>
          <w:sz w:val="27"/>
          <w:szCs w:val="27"/>
        </w:rPr>
        <w:t xml:space="preserve"> and The National Underwriter</w:t>
      </w:r>
      <w:r w:rsidR="00C54B0F">
        <w:rPr>
          <w:rFonts w:ascii="Source Sans Pro" w:eastAsia="Times New Roman" w:hAnsi="Source Sans Pro"/>
          <w:sz w:val="27"/>
          <w:szCs w:val="27"/>
        </w:rPr>
        <w:t xml:space="preserve"> Company</w:t>
      </w:r>
      <w:r>
        <w:rPr>
          <w:rFonts w:ascii="Source Sans Pro" w:eastAsia="Times New Roman" w:hAnsi="Source Sans Pro"/>
          <w:sz w:val="27"/>
          <w:szCs w:val="27"/>
        </w:rPr>
        <w:t xml:space="preserve"> helps you be your best when it matters most: when you’re face to face with your clients and prospects</w:t>
      </w:r>
      <w:proofErr w:type="gramStart"/>
      <w:r>
        <w:rPr>
          <w:rFonts w:ascii="Source Sans Pro" w:eastAsia="Times New Roman" w:hAnsi="Source Sans Pro"/>
          <w:sz w:val="27"/>
          <w:szCs w:val="27"/>
        </w:rPr>
        <w:t>.™</w:t>
      </w:r>
      <w:proofErr w:type="gramEnd"/>
    </w:p>
    <w:sectPr w:rsidR="00B74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203A"/>
    <w:multiLevelType w:val="multilevel"/>
    <w:tmpl w:val="F730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C31B8E"/>
    <w:multiLevelType w:val="multilevel"/>
    <w:tmpl w:val="8D0E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24"/>
    <w:rsid w:val="0039735A"/>
    <w:rsid w:val="00576634"/>
    <w:rsid w:val="00726CF1"/>
    <w:rsid w:val="00AA771B"/>
    <w:rsid w:val="00B74524"/>
    <w:rsid w:val="00C54B0F"/>
    <w:rsid w:val="00E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452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45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452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45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20.rs6.net/tn.jsp?f=001SrfS_y0Fq0TF0gDzo-e7H1U4jN-1g8rZWuSEQXOhJ25AyZgvH8HRTUEa37ZLrSE5JNcJqQtJI82tmECRv_IxwA2feuf1zaQt01KeZFGvUjFiD9qMu1F6rwxz71zgwwGM8hEHyRiuxJApicgNBz7MLHIhlbVPWoiU2XHnXxdNrnnSAOv6DiR0m8vQ-pDRErqVwLkFyCDs_MX63FmK1tWijF0hDGivlTFL&amp;c=h25t4n6jLpBBNdEZZz5ka3CqLUOXiIUoaM2QptwOD1G0oH-485hbRQ==&amp;ch=QcWyKMoDH3DgmMCRnzxrmC1wZb5_cIpY1Is3NP9OGyRu0PdsvQGKHA=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1</cp:revision>
  <dcterms:created xsi:type="dcterms:W3CDTF">2015-06-02T14:49:00Z</dcterms:created>
  <dcterms:modified xsi:type="dcterms:W3CDTF">2015-06-02T15:11:00Z</dcterms:modified>
</cp:coreProperties>
</file>