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1B529C"/>
    <w:p w:rsidR="009A5B41" w:rsidRDefault="009A5B41">
      <w:pPr>
        <w:rPr>
          <w:color w:val="000000"/>
        </w:rPr>
      </w:pPr>
      <w:r>
        <w:rPr>
          <w:color w:val="000000"/>
        </w:rPr>
        <w:t xml:space="preserve">Tax Facts Online is constantly updated with revised questions as well as the latest tax developments affecting you and your clients. The questions selected below </w:t>
      </w:r>
      <w:r>
        <w:rPr>
          <w:color w:val="000000"/>
        </w:rPr>
        <w:t xml:space="preserve">relating to the net investment income tax </w:t>
      </w:r>
      <w:r>
        <w:rPr>
          <w:color w:val="000000"/>
        </w:rPr>
        <w:t xml:space="preserve">come from our 2015 edition of </w:t>
      </w:r>
      <w:r>
        <w:rPr>
          <w:i/>
          <w:color w:val="000000"/>
        </w:rPr>
        <w:t>Tax Facts on Individuals and Small Business and</w:t>
      </w:r>
      <w:r>
        <w:rPr>
          <w:color w:val="000000"/>
        </w:rPr>
        <w:t xml:space="preserve"> have been updated to include more explanations and examples to help you better understand this deceptively complex tax.</w:t>
      </w:r>
    </w:p>
    <w:p w:rsidR="009A5B41" w:rsidRDefault="009A5B41">
      <w:pPr>
        <w:rPr>
          <w:color w:val="000000"/>
        </w:rPr>
      </w:pPr>
    </w:p>
    <w:p w:rsidR="009A5B41" w:rsidRDefault="009A5B41">
      <w:pPr>
        <w:rPr>
          <w:color w:val="000000"/>
        </w:rPr>
      </w:pPr>
      <w:r>
        <w:rPr>
          <w:color w:val="000000"/>
        </w:rPr>
        <w:t>8577.  What is the net investment income tax?</w:t>
      </w:r>
    </w:p>
    <w:p w:rsidR="009A5B41" w:rsidRDefault="009A5B41">
      <w:pPr>
        <w:rPr>
          <w:color w:val="000000"/>
        </w:rPr>
      </w:pPr>
      <w:r>
        <w:rPr>
          <w:color w:val="000000"/>
        </w:rPr>
        <w:t>8578.  What is modified adjusted gross income for purposes of the investment income tax?</w:t>
      </w:r>
    </w:p>
    <w:p w:rsidR="009A5B41" w:rsidRDefault="009A5B41">
      <w:pPr>
        <w:rPr>
          <w:color w:val="000000"/>
        </w:rPr>
      </w:pPr>
      <w:r>
        <w:rPr>
          <w:color w:val="000000"/>
        </w:rPr>
        <w:t>8579.  What is net investment income?</w:t>
      </w:r>
    </w:p>
    <w:p w:rsidR="009A5B41" w:rsidRDefault="009A5B41">
      <w:pPr>
        <w:rPr>
          <w:color w:val="000000"/>
        </w:rPr>
      </w:pPr>
      <w:r>
        <w:rPr>
          <w:color w:val="000000"/>
        </w:rPr>
        <w:t>8580. Who is liable for paying the investment tax?</w:t>
      </w:r>
    </w:p>
    <w:p w:rsidR="009A5B41" w:rsidRDefault="009A5B41">
      <w:pPr>
        <w:rPr>
          <w:color w:val="000000"/>
        </w:rPr>
      </w:pPr>
      <w:r>
        <w:rPr>
          <w:color w:val="000000"/>
        </w:rPr>
        <w:t xml:space="preserve">8581. Are </w:t>
      </w:r>
      <w:r w:rsidR="001B529C">
        <w:rPr>
          <w:color w:val="000000"/>
        </w:rPr>
        <w:t>distributions</w:t>
      </w:r>
      <w:r>
        <w:rPr>
          <w:color w:val="000000"/>
        </w:rPr>
        <w:t xml:space="preserve"> from retirement accounts and qualified plans included in net investment income?</w:t>
      </w:r>
    </w:p>
    <w:p w:rsidR="001B529C" w:rsidRDefault="001B529C">
      <w:r>
        <w:rPr>
          <w:color w:val="000000"/>
        </w:rPr>
        <w:t>8582. If a taxpayer converts a traditional IRA to a Roth IRA, does a taxable distribution take place that would subject the converted funds to the investment income tax?</w:t>
      </w:r>
      <w:bookmarkStart w:id="0" w:name="_GoBack"/>
      <w:bookmarkEnd w:id="0"/>
    </w:p>
    <w:sectPr w:rsidR="001B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41"/>
    <w:rsid w:val="001B529C"/>
    <w:rsid w:val="0039735A"/>
    <w:rsid w:val="00576634"/>
    <w:rsid w:val="00726CF1"/>
    <w:rsid w:val="009A5B41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2015-03-24T19:30:00Z</dcterms:created>
  <dcterms:modified xsi:type="dcterms:W3CDTF">2015-03-24T19:43:00Z</dcterms:modified>
</cp:coreProperties>
</file>