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375D06"/>
    <w:p w:rsidR="00375D06" w:rsidRDefault="00375D06"/>
    <w:p w:rsidR="00375D06" w:rsidRDefault="00375D06" w:rsidP="00375D06">
      <w:pPr>
        <w:spacing w:before="100" w:beforeAutospacing="1" w:after="100" w:afterAutospacing="1"/>
      </w:pPr>
      <w:r>
        <w:rPr>
          <w:b/>
          <w:bCs/>
          <w:u w:val="single"/>
        </w:rPr>
        <w:t xml:space="preserve">Robert </w:t>
      </w:r>
      <w:proofErr w:type="spellStart"/>
      <w:r>
        <w:rPr>
          <w:b/>
          <w:bCs/>
          <w:u w:val="single"/>
        </w:rPr>
        <w:t>Bloink</w:t>
      </w:r>
      <w:proofErr w:type="spellEnd"/>
      <w:r>
        <w:rPr>
          <w:b/>
          <w:bCs/>
          <w:u w:val="single"/>
        </w:rPr>
        <w:t>, Esq., LL.M.</w:t>
      </w:r>
    </w:p>
    <w:p w:rsidR="00375D06" w:rsidRDefault="00375D06" w:rsidP="00375D06">
      <w:pPr>
        <w:spacing w:before="100" w:beforeAutospacing="1" w:after="100" w:afterAutospacing="1"/>
      </w:pPr>
      <w:r>
        <w:t xml:space="preserve">Robert </w:t>
      </w:r>
      <w:proofErr w:type="spellStart"/>
      <w:r>
        <w:t>Bloink</w:t>
      </w:r>
      <w:proofErr w:type="spellEnd"/>
      <w:r>
        <w:t xml:space="preserve"> worked with insurance industry producers to help put in force in excess of $2B of life and annuity policies in the past ten years. His insurance practice incorporates sophisticated wealth transfer techniques, as well as counseling institutions in the context of their insurance portfolios and other mortality based exposures. He is a professor of tax for the Graduate Program of International Tax and Financial Services, Thomas Jefferson School of Law.  Mr. </w:t>
      </w:r>
      <w:proofErr w:type="spellStart"/>
      <w:r>
        <w:t>Bloink</w:t>
      </w:r>
      <w:proofErr w:type="spellEnd"/>
      <w:r>
        <w:t xml:space="preserve"> has previously taught as an adjunct or visiting professor at USD and St. Thomas law schools.</w:t>
      </w:r>
    </w:p>
    <w:p w:rsidR="00375D06" w:rsidRDefault="00375D06" w:rsidP="00375D06">
      <w:pPr>
        <w:spacing w:before="100" w:beforeAutospacing="1" w:after="100" w:afterAutospacing="1"/>
      </w:pPr>
      <w:r>
        <w:t xml:space="preserve">Previously, Mr. </w:t>
      </w:r>
      <w:proofErr w:type="spellStart"/>
      <w:r>
        <w:t>Bloink</w:t>
      </w:r>
      <w:proofErr w:type="spellEnd"/>
      <w:r>
        <w:t xml:space="preserve"> served as Senior Attorney in the IRS Office of Chief Counsel, Large and Mid-Sized Business Division, where he litigated many cases in the U.S. Tax Court, served as Liaison Counsel for the Offshore Compliance Technical Assistance Program, coordinated examination programs audit teams on the development of issues for large corporate taxpayers, and taught continuing education seminars to Senior Revenue Agents involved in Large Case Exams. In his governmental capacity, Mr. </w:t>
      </w:r>
      <w:proofErr w:type="spellStart"/>
      <w:r>
        <w:t>Bloink</w:t>
      </w:r>
      <w:proofErr w:type="spellEnd"/>
      <w:r>
        <w:t xml:space="preserve"> became recognized as an expert in the taxation of financial structured products and was responsible for the IRS’ first FSA addressing variable forward contracts. Mr. </w:t>
      </w:r>
      <w:proofErr w:type="spellStart"/>
      <w:r>
        <w:t>Bloink’s</w:t>
      </w:r>
      <w:proofErr w:type="spellEnd"/>
      <w:r>
        <w:t xml:space="preserve"> core competencies led to his involvement in prosecuting some of the biggest corporate tax shelters in the history of our country.</w:t>
      </w:r>
    </w:p>
    <w:p w:rsidR="00375D06" w:rsidRDefault="00375D06">
      <w:bookmarkStart w:id="0" w:name="_GoBack"/>
      <w:bookmarkEnd w:id="0"/>
    </w:p>
    <w:sectPr w:rsidR="0037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06"/>
    <w:rsid w:val="00375D06"/>
    <w:rsid w:val="00576634"/>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2014-09-21T15:07:00Z</dcterms:created>
  <dcterms:modified xsi:type="dcterms:W3CDTF">2014-09-21T15:08:00Z</dcterms:modified>
</cp:coreProperties>
</file>