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FD182A"/>
    <w:p w:rsidR="00EA69AC" w:rsidRDefault="00EA69AC"/>
    <w:p w:rsidR="00EA69AC" w:rsidRPr="00ED2515" w:rsidRDefault="009320B0">
      <w:pPr>
        <w:rPr>
          <w:b/>
        </w:rPr>
      </w:pPr>
      <w:r>
        <w:rPr>
          <w:b/>
        </w:rPr>
        <w:t>TF2016IDEAS</w:t>
      </w:r>
    </w:p>
    <w:p w:rsidR="00EA69AC" w:rsidRPr="00235470" w:rsidRDefault="00EA69AC">
      <w:pPr>
        <w:rPr>
          <w:b/>
        </w:rPr>
      </w:pPr>
      <w:r w:rsidRPr="00235470">
        <w:rPr>
          <w:b/>
        </w:rPr>
        <w:t>Tax Facts Online</w:t>
      </w:r>
    </w:p>
    <w:p w:rsidR="00EA69AC" w:rsidRDefault="00EA69AC" w:rsidP="00EA69AC">
      <w:pPr>
        <w:pStyle w:val="ListParagraph"/>
        <w:numPr>
          <w:ilvl w:val="0"/>
          <w:numId w:val="1"/>
        </w:numPr>
      </w:pPr>
      <w:r>
        <w:t xml:space="preserve">Want to increase online sales and presence.  Suggest updating Tax Facts online as changes occur throughout the year.  A good example would be the Tax Extenders that will be passed in either late 14 or early 15.  Integrating those would be helpful as a start. </w:t>
      </w:r>
    </w:p>
    <w:p w:rsidR="00EA69AC" w:rsidRDefault="00EA69AC" w:rsidP="00EA69AC">
      <w:pPr>
        <w:pStyle w:val="ListParagraph"/>
        <w:numPr>
          <w:ilvl w:val="0"/>
          <w:numId w:val="1"/>
        </w:numPr>
      </w:pPr>
      <w:r>
        <w:t>Would like to get an evaluation of Tax Facts IV and refine the target market for this book.  Based upon the market, what should be improved?  The tax material or the business consulting side?  Should we a</w:t>
      </w:r>
      <w:r w:rsidR="00235470">
        <w:t>dd the small employer pieces of health care into TF IV?</w:t>
      </w:r>
    </w:p>
    <w:p w:rsidR="00235470" w:rsidRDefault="00235470" w:rsidP="00EA69AC">
      <w:pPr>
        <w:pStyle w:val="ListParagraph"/>
        <w:numPr>
          <w:ilvl w:val="0"/>
          <w:numId w:val="1"/>
        </w:numPr>
      </w:pPr>
      <w:r>
        <w:t>Are there questions from the Advisor’s Guide to LTC that could be added to LTC in TF?</w:t>
      </w:r>
    </w:p>
    <w:p w:rsidR="00235470" w:rsidRDefault="00235470" w:rsidP="00235470"/>
    <w:p w:rsidR="00235470" w:rsidRDefault="00235470" w:rsidP="00235470">
      <w:r>
        <w:t>We should add Steve Foreman to our Board of Advisors and have him review and add to our questions on Long Term Care. (</w:t>
      </w:r>
      <w:proofErr w:type="gramStart"/>
      <w:r>
        <w:t>currently</w:t>
      </w:r>
      <w:proofErr w:type="gramEnd"/>
      <w:r>
        <w:t xml:space="preserve"> TF questions 392-401)</w:t>
      </w:r>
    </w:p>
    <w:p w:rsidR="00235470" w:rsidRDefault="00235470" w:rsidP="00235470">
      <w:r>
        <w:t xml:space="preserve">We should add Whitney Johnson to the Board of Advisors and have him review and add to our questions on health savings accounts. </w:t>
      </w:r>
      <w:r w:rsidR="006A2414">
        <w:t>(344-358)</w:t>
      </w:r>
    </w:p>
    <w:p w:rsidR="006A2414" w:rsidRDefault="006A2414" w:rsidP="00235470">
      <w:r>
        <w:t>We should enhance TFIV to add the questions from HCR Facts that relate to the small employer mandate (currently Part 11 in HCR)</w:t>
      </w:r>
    </w:p>
    <w:p w:rsidR="00235470" w:rsidRDefault="00366CAD" w:rsidP="006A2414">
      <w:r>
        <w:t xml:space="preserve">Someone needs to look at our Business Succession planning questions to augment and drill down on advantages and disadvantages of various methods. </w:t>
      </w:r>
    </w:p>
    <w:p w:rsidR="00366CAD" w:rsidRDefault="00ED2515" w:rsidP="006A2414">
      <w:r>
        <w:t xml:space="preserve">Robert needs to look at TF IV and advise us on further direction. What parts should we develop further or what parts should we not develop?  </w:t>
      </w:r>
      <w:proofErr w:type="gramStart"/>
      <w:r>
        <w:t>Valuation, Succession Planning, Accounting</w:t>
      </w:r>
      <w:r w:rsidR="009320B0">
        <w:t>, Starting a 401(K) plan.</w:t>
      </w:r>
      <w:proofErr w:type="gramEnd"/>
    </w:p>
    <w:p w:rsidR="009320B0" w:rsidRDefault="009320B0" w:rsidP="006A2414">
      <w:r>
        <w:t xml:space="preserve">Should we develop more questions in the trust arena? </w:t>
      </w:r>
      <w:proofErr w:type="gramStart"/>
      <w:r>
        <w:t>Portability questions?</w:t>
      </w:r>
      <w:proofErr w:type="gramEnd"/>
      <w:r>
        <w:t xml:space="preserve"> </w:t>
      </w:r>
    </w:p>
    <w:p w:rsidR="009320B0" w:rsidRDefault="009320B0" w:rsidP="006A2414">
      <w:r>
        <w:t xml:space="preserve">Should we add social security questions? </w:t>
      </w:r>
    </w:p>
    <w:p w:rsidR="009320B0" w:rsidRDefault="009320B0" w:rsidP="006A2414">
      <w:r>
        <w:t xml:space="preserve">Alexis answered a question on defined benefit related to lump sum or distributions. Is this an area we can develop? </w:t>
      </w:r>
    </w:p>
    <w:p w:rsidR="00987093" w:rsidRDefault="00987093" w:rsidP="006A2414">
      <w:r>
        <w:t xml:space="preserve">Apparently 15 states have asset protection laws on </w:t>
      </w:r>
      <w:proofErr w:type="spellStart"/>
      <w:r>
        <w:t>self settled</w:t>
      </w:r>
      <w:proofErr w:type="spellEnd"/>
      <w:r>
        <w:t xml:space="preserve"> trusts.  Asset protection could be a topic for next </w:t>
      </w:r>
      <w:proofErr w:type="spellStart"/>
      <w:r>
        <w:t>years’s</w:t>
      </w:r>
      <w:proofErr w:type="spellEnd"/>
      <w:r>
        <w:t xml:space="preserve"> Tax Facts as well as a topic for Estate Planning Guide</w:t>
      </w:r>
    </w:p>
    <w:p w:rsidR="000E4B63" w:rsidRDefault="000E4B63" w:rsidP="006A2414"/>
    <w:p w:rsidR="000E4B63" w:rsidRDefault="000E4B63" w:rsidP="006A2414"/>
    <w:p w:rsidR="000E4B63" w:rsidRDefault="000E4B63" w:rsidP="006A2414"/>
    <w:p w:rsidR="000E4B63" w:rsidRDefault="000E4B63" w:rsidP="006A2414"/>
    <w:p w:rsidR="000E4B63" w:rsidRDefault="000E4B63" w:rsidP="006A2414">
      <w:r>
        <w:t xml:space="preserve">Another topic is distributions from retirement accounts and any tax planning ideas around that.  One specific idea is the sequencing of withdrawals from retirement accounts.  Taxable account distribution will likely be taxed at capital gains but taxable distributions from tax free funds like IRAs will be taxed </w:t>
      </w:r>
      <w:proofErr w:type="spellStart"/>
      <w:r>
        <w:t>at</w:t>
      </w:r>
      <w:proofErr w:type="spellEnd"/>
      <w:r>
        <w:t xml:space="preserve"> ordinary income rates.   Also people with high amounts of savings might want to take before 70 ½ because waiting might drive into higher tax bracket. </w:t>
      </w:r>
    </w:p>
    <w:p w:rsidR="00753D4B" w:rsidRDefault="00753D4B" w:rsidP="006A2414">
      <w:r>
        <w:t xml:space="preserve">This is one area but the whole topic of retirement </w:t>
      </w:r>
      <w:proofErr w:type="spellStart"/>
      <w:r>
        <w:t>distirubtions</w:t>
      </w:r>
      <w:proofErr w:type="spellEnd"/>
      <w:r>
        <w:t xml:space="preserve"> should be addressed (lump sum vs RMD for example)</w:t>
      </w:r>
    </w:p>
    <w:p w:rsidR="006C2152" w:rsidRDefault="006C2152" w:rsidP="006A2414">
      <w:r>
        <w:t xml:space="preserve">Also want to develop various trusts and their uses: grantor trust, creditor trust and how they can be used instead of portability.  </w:t>
      </w:r>
      <w:proofErr w:type="gramStart"/>
      <w:r>
        <w:t>Should include states that do not tax trust income.</w:t>
      </w:r>
      <w:proofErr w:type="gramEnd"/>
    </w:p>
    <w:p w:rsidR="00FD182A" w:rsidRDefault="00FD182A" w:rsidP="006A2414"/>
    <w:p w:rsidR="00FD182A" w:rsidRDefault="00FD182A" w:rsidP="006A2414">
      <w:r>
        <w:t>IRA ROLLOVER v TRANSFER</w:t>
      </w:r>
      <w:proofErr w:type="gramStart"/>
      <w:r>
        <w:t>-  We</w:t>
      </w:r>
      <w:proofErr w:type="gramEnd"/>
      <w:r>
        <w:t xml:space="preserve"> should have a question on the difference between a rollover and a transfer and that retirement accounts like ROTH IRA can be transferred at any time as long as the retirement planning vehicle (ROTH IRA) doesn’t change.  A ROTH IRA to IRA would be a rollover. </w:t>
      </w:r>
      <w:bookmarkStart w:id="0" w:name="_GoBack"/>
      <w:bookmarkEnd w:id="0"/>
    </w:p>
    <w:sectPr w:rsidR="00FD1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C7F02"/>
    <w:multiLevelType w:val="hybridMultilevel"/>
    <w:tmpl w:val="9EEEAA3C"/>
    <w:lvl w:ilvl="0" w:tplc="B9522076">
      <w:start w:val="6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AC"/>
    <w:rsid w:val="000E4B63"/>
    <w:rsid w:val="00235470"/>
    <w:rsid w:val="00366CAD"/>
    <w:rsid w:val="0039735A"/>
    <w:rsid w:val="00576634"/>
    <w:rsid w:val="006A2414"/>
    <w:rsid w:val="006C2152"/>
    <w:rsid w:val="00726CF1"/>
    <w:rsid w:val="00753D4B"/>
    <w:rsid w:val="009320B0"/>
    <w:rsid w:val="00987093"/>
    <w:rsid w:val="00AA771B"/>
    <w:rsid w:val="00EA69AC"/>
    <w:rsid w:val="00ED2515"/>
    <w:rsid w:val="00FD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2014-11-10T20:10:00Z</dcterms:created>
  <dcterms:modified xsi:type="dcterms:W3CDTF">2014-11-10T20:10:00Z</dcterms:modified>
</cp:coreProperties>
</file>