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3260A2">
      <w:bookmarkStart w:id="0" w:name="_GoBack"/>
      <w:bookmarkEnd w:id="0"/>
    </w:p>
    <w:p w:rsidR="005D443F" w:rsidRDefault="005D443F"/>
    <w:p w:rsidR="005D443F" w:rsidRPr="005D443F" w:rsidRDefault="005D443F">
      <w:pPr>
        <w:rPr>
          <w:b/>
        </w:rPr>
      </w:pPr>
    </w:p>
    <w:p w:rsidR="005D443F" w:rsidRPr="000E476C" w:rsidRDefault="005D443F" w:rsidP="005D443F">
      <w:pPr>
        <w:rPr>
          <w:b/>
          <w:sz w:val="36"/>
          <w:szCs w:val="36"/>
        </w:rPr>
      </w:pPr>
      <w:r w:rsidRPr="000E476C">
        <w:rPr>
          <w:b/>
          <w:sz w:val="36"/>
          <w:szCs w:val="36"/>
        </w:rPr>
        <w:t>Maximizing Social Security and Medicare Benefits</w:t>
      </w:r>
    </w:p>
    <w:p w:rsidR="000E476C" w:rsidRDefault="000E476C" w:rsidP="005D443F">
      <w:pPr>
        <w:rPr>
          <w:b/>
        </w:rPr>
      </w:pPr>
    </w:p>
    <w:p w:rsidR="000E476C" w:rsidRDefault="000E476C" w:rsidP="005D443F">
      <w:pPr>
        <w:rPr>
          <w:b/>
        </w:rPr>
      </w:pPr>
    </w:p>
    <w:p w:rsidR="000E476C" w:rsidRDefault="000E476C" w:rsidP="000E476C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One of the most important decisions you can make concerning retirement is how and when to claim Social Security. There are many different ways to do it; we'</w:t>
      </w:r>
      <w:r w:rsidR="00FF0B00">
        <w:rPr>
          <w:rFonts w:ascii="Arial" w:eastAsia="Times New Roman" w:hAnsi="Arial" w:cs="Arial"/>
          <w:sz w:val="27"/>
          <w:szCs w:val="27"/>
        </w:rPr>
        <w:t>ll look at different options</w:t>
      </w:r>
      <w:r>
        <w:rPr>
          <w:rFonts w:ascii="Arial" w:eastAsia="Times New Roman" w:hAnsi="Arial" w:cs="Arial"/>
          <w:sz w:val="27"/>
          <w:szCs w:val="27"/>
        </w:rPr>
        <w:t xml:space="preserve"> and see how </w:t>
      </w:r>
      <w:r w:rsidR="00FF0B00">
        <w:rPr>
          <w:rFonts w:ascii="Arial" w:eastAsia="Times New Roman" w:hAnsi="Arial" w:cs="Arial"/>
          <w:sz w:val="27"/>
          <w:szCs w:val="27"/>
        </w:rPr>
        <w:t>different strategies affect retirement income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0E476C" w:rsidRDefault="000E476C" w:rsidP="000E476C">
      <w:pPr>
        <w:rPr>
          <w:rFonts w:ascii="Arial" w:eastAsia="Times New Roman" w:hAnsi="Arial" w:cs="Arial"/>
          <w:sz w:val="27"/>
          <w:szCs w:val="27"/>
        </w:rPr>
      </w:pPr>
    </w:p>
    <w:p w:rsidR="000E476C" w:rsidRDefault="000E476C" w:rsidP="000E476C">
      <w:pPr>
        <w:spacing w:line="300" w:lineRule="atLeast"/>
        <w:ind w:left="300"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In this webinar we will cover: </w:t>
      </w:r>
    </w:p>
    <w:p w:rsidR="000E476C" w:rsidRDefault="000E476C" w:rsidP="000E476C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Understanding the essentials for social security analysis </w:t>
      </w:r>
    </w:p>
    <w:p w:rsidR="000E476C" w:rsidRDefault="000E476C" w:rsidP="000E476C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How different strategies for taking Social Security affect the need </w:t>
      </w:r>
    </w:p>
    <w:p w:rsidR="000E476C" w:rsidRPr="00FF0B00" w:rsidRDefault="000E476C" w:rsidP="00FF0B00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Building an effective and powerful presentation </w:t>
      </w:r>
    </w:p>
    <w:p w:rsidR="000E476C" w:rsidRDefault="000E476C" w:rsidP="000E476C">
      <w:pPr>
        <w:numPr>
          <w:ilvl w:val="0"/>
          <w:numId w:val="1"/>
        </w:numPr>
        <w:spacing w:before="100" w:beforeAutospacing="1" w:after="100" w:afterAutospacing="1" w:line="300" w:lineRule="atLeast"/>
        <w:ind w:left="1020"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Backing up your recommendation with education</w:t>
      </w:r>
    </w:p>
    <w:p w:rsidR="000E476C" w:rsidRDefault="000E476C" w:rsidP="005D443F">
      <w:pPr>
        <w:rPr>
          <w:b/>
        </w:rPr>
      </w:pPr>
    </w:p>
    <w:p w:rsidR="005D443F" w:rsidRDefault="005D443F" w:rsidP="005D443F">
      <w:pPr>
        <w:rPr>
          <w:b/>
        </w:rPr>
      </w:pPr>
    </w:p>
    <w:p w:rsidR="005D443F" w:rsidRPr="005D443F" w:rsidRDefault="005D443F" w:rsidP="005D443F"/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b/>
          <w:sz w:val="40"/>
          <w:szCs w:val="40"/>
        </w:rPr>
      </w:pPr>
      <w:r w:rsidRPr="000E476C">
        <w:rPr>
          <w:b/>
          <w:sz w:val="40"/>
          <w:szCs w:val="40"/>
        </w:rPr>
        <w:t>Issues in Long-Term Care Planning</w:t>
      </w:r>
    </w:p>
    <w:p w:rsidR="00173C0B" w:rsidRDefault="00173C0B" w:rsidP="005D443F">
      <w:pPr>
        <w:rPr>
          <w:b/>
          <w:sz w:val="40"/>
          <w:szCs w:val="40"/>
        </w:rPr>
      </w:pPr>
    </w:p>
    <w:p w:rsidR="000E476C" w:rsidRDefault="00173C0B" w:rsidP="005D4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Long-term care insurance can be a complex topic with clients as there are many different kinds of long-term care policies with many options.  We’ll take a look at the common design features in a long-term care policy and look at some of the common issues </w:t>
      </w:r>
      <w:r w:rsidR="00FF0B00">
        <w:rPr>
          <w:rFonts w:ascii="Arial" w:hAnsi="Arial" w:cs="Arial"/>
          <w:b/>
          <w:sz w:val="24"/>
          <w:szCs w:val="24"/>
        </w:rPr>
        <w:t>that can arise when discussing</w:t>
      </w:r>
      <w:r>
        <w:rPr>
          <w:rFonts w:ascii="Arial" w:hAnsi="Arial" w:cs="Arial"/>
          <w:b/>
          <w:sz w:val="24"/>
          <w:szCs w:val="24"/>
        </w:rPr>
        <w:t xml:space="preserve"> LTC policies such as cost and taxation.</w:t>
      </w:r>
    </w:p>
    <w:p w:rsidR="00173C0B" w:rsidRDefault="00173C0B" w:rsidP="005D443F">
      <w:pPr>
        <w:rPr>
          <w:rFonts w:ascii="Arial" w:hAnsi="Arial" w:cs="Arial"/>
          <w:b/>
          <w:sz w:val="24"/>
          <w:szCs w:val="24"/>
        </w:rPr>
      </w:pPr>
    </w:p>
    <w:p w:rsidR="00173C0B" w:rsidRPr="00FF0B00" w:rsidRDefault="00173C0B" w:rsidP="005D443F">
      <w:pPr>
        <w:rPr>
          <w:rFonts w:ascii="Arial" w:hAnsi="Arial" w:cs="Arial"/>
          <w:sz w:val="24"/>
          <w:szCs w:val="24"/>
        </w:rPr>
      </w:pPr>
    </w:p>
    <w:p w:rsidR="00173C0B" w:rsidRPr="00FF0B00" w:rsidRDefault="00173C0B" w:rsidP="005D443F">
      <w:pPr>
        <w:rPr>
          <w:rFonts w:ascii="Arial" w:hAnsi="Arial" w:cs="Arial"/>
          <w:sz w:val="24"/>
          <w:szCs w:val="24"/>
        </w:rPr>
      </w:pPr>
      <w:r w:rsidRPr="00FF0B00">
        <w:rPr>
          <w:rFonts w:ascii="Arial" w:hAnsi="Arial" w:cs="Arial"/>
          <w:sz w:val="24"/>
          <w:szCs w:val="24"/>
        </w:rPr>
        <w:tab/>
        <w:t>In this webinar we will cover:</w:t>
      </w:r>
    </w:p>
    <w:p w:rsidR="00173C0B" w:rsidRDefault="00173C0B" w:rsidP="005D443F">
      <w:pPr>
        <w:rPr>
          <w:rFonts w:ascii="Arial" w:hAnsi="Arial" w:cs="Arial"/>
          <w:b/>
          <w:sz w:val="24"/>
          <w:szCs w:val="24"/>
        </w:rPr>
      </w:pPr>
    </w:p>
    <w:p w:rsidR="00173C0B" w:rsidRPr="00173C0B" w:rsidRDefault="00173C0B" w:rsidP="005D443F">
      <w:pPr>
        <w:rPr>
          <w:rFonts w:ascii="Arial" w:hAnsi="Arial" w:cs="Arial"/>
          <w:b/>
          <w:sz w:val="24"/>
          <w:szCs w:val="24"/>
        </w:rPr>
      </w:pPr>
    </w:p>
    <w:p w:rsidR="000E476C" w:rsidRDefault="00173C0B" w:rsidP="000E476C">
      <w:pPr>
        <w:numPr>
          <w:ilvl w:val="0"/>
          <w:numId w:val="2"/>
        </w:numPr>
        <w:spacing w:before="100" w:beforeAutospacing="1" w:after="100" w:afterAutospacing="1"/>
        <w:ind w:left="1020" w:right="30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What are the common design features</w:t>
      </w:r>
      <w:r w:rsidR="000E476C">
        <w:rPr>
          <w:rFonts w:ascii="Arial" w:hAnsi="Arial" w:cs="Arial"/>
          <w:sz w:val="27"/>
          <w:szCs w:val="27"/>
        </w:rPr>
        <w:t xml:space="preserve"> of</w:t>
      </w:r>
      <w:r>
        <w:rPr>
          <w:rFonts w:ascii="Arial" w:hAnsi="Arial" w:cs="Arial"/>
          <w:sz w:val="27"/>
          <w:szCs w:val="27"/>
        </w:rPr>
        <w:t xml:space="preserve"> a Long Term Care Insurance policy?</w:t>
      </w:r>
    </w:p>
    <w:p w:rsidR="000E476C" w:rsidRPr="00173C0B" w:rsidRDefault="00173C0B" w:rsidP="00173C0B">
      <w:pPr>
        <w:numPr>
          <w:ilvl w:val="0"/>
          <w:numId w:val="2"/>
        </w:numPr>
        <w:spacing w:before="100" w:beforeAutospacing="1" w:after="100" w:afterAutospacing="1"/>
        <w:ind w:left="1020" w:right="30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What are some some options with</w:t>
      </w:r>
      <w:r w:rsidR="000E476C">
        <w:rPr>
          <w:rFonts w:ascii="Arial" w:hAnsi="Arial" w:cs="Arial"/>
          <w:sz w:val="27"/>
          <w:szCs w:val="27"/>
        </w:rPr>
        <w:t xml:space="preserve"> Long Term Care Insurance?</w:t>
      </w:r>
    </w:p>
    <w:p w:rsidR="000E476C" w:rsidRDefault="000E476C" w:rsidP="000E476C">
      <w:pPr>
        <w:numPr>
          <w:ilvl w:val="0"/>
          <w:numId w:val="2"/>
        </w:numPr>
        <w:spacing w:before="100" w:beforeAutospacing="1" w:after="100" w:afterAutospacing="1"/>
        <w:ind w:left="1020" w:right="30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What are the tax advantages of Long Term Care Insurance?</w:t>
      </w:r>
    </w:p>
    <w:p w:rsidR="000E476C" w:rsidRDefault="000E476C" w:rsidP="00173C0B">
      <w:pPr>
        <w:spacing w:before="100" w:beforeAutospacing="1" w:after="100" w:afterAutospacing="1"/>
        <w:ind w:left="660"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 w:line="300" w:lineRule="atLeast"/>
        <w:ind w:left="720" w:right="300"/>
        <w:rPr>
          <w:rFonts w:ascii="Arial" w:eastAsia="Times New Roman" w:hAnsi="Arial" w:cs="Arial"/>
          <w:sz w:val="27"/>
          <w:szCs w:val="27"/>
        </w:rPr>
      </w:pPr>
    </w:p>
    <w:p w:rsidR="00173C0B" w:rsidRDefault="00173C0B" w:rsidP="00173C0B">
      <w:pPr>
        <w:pStyle w:val="ListParagraph"/>
        <w:rPr>
          <w:rFonts w:ascii="Arial" w:eastAsia="Times New Roman" w:hAnsi="Arial" w:cs="Arial"/>
          <w:sz w:val="27"/>
          <w:szCs w:val="27"/>
        </w:rPr>
      </w:pPr>
    </w:p>
    <w:p w:rsidR="00173C0B" w:rsidRDefault="00173C0B" w:rsidP="00173C0B">
      <w:pPr>
        <w:numPr>
          <w:ilvl w:val="0"/>
          <w:numId w:val="2"/>
        </w:numPr>
        <w:spacing w:before="100" w:beforeAutospacing="1" w:after="100" w:afterAutospacing="1" w:line="300" w:lineRule="atLeast"/>
        <w:ind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Building an effective and powerful presentation </w:t>
      </w:r>
    </w:p>
    <w:p w:rsidR="00173C0B" w:rsidRDefault="00173C0B" w:rsidP="00173C0B">
      <w:pPr>
        <w:numPr>
          <w:ilvl w:val="0"/>
          <w:numId w:val="2"/>
        </w:numPr>
        <w:spacing w:before="100" w:beforeAutospacing="1" w:after="100" w:afterAutospacing="1" w:line="300" w:lineRule="atLeast"/>
        <w:ind w:right="30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Backing up your recommendation with education</w:t>
      </w:r>
    </w:p>
    <w:p w:rsidR="00F007F4" w:rsidRDefault="00F007F4" w:rsidP="00F007F4">
      <w:pPr>
        <w:spacing w:before="100" w:beforeAutospacing="1" w:after="100" w:afterAutospacing="1" w:line="300" w:lineRule="atLeast"/>
        <w:ind w:right="300"/>
        <w:rPr>
          <w:rFonts w:ascii="Arial" w:eastAsia="Times New Roman" w:hAnsi="Arial" w:cs="Arial"/>
          <w:sz w:val="27"/>
          <w:szCs w:val="27"/>
        </w:rPr>
      </w:pPr>
    </w:p>
    <w:p w:rsidR="00F007F4" w:rsidRDefault="00F007F4" w:rsidP="00F007F4">
      <w:pPr>
        <w:rPr>
          <w:b/>
          <w:sz w:val="36"/>
          <w:szCs w:val="36"/>
        </w:rPr>
      </w:pPr>
      <w:r w:rsidRPr="00F007F4">
        <w:rPr>
          <w:b/>
          <w:sz w:val="36"/>
          <w:szCs w:val="36"/>
        </w:rPr>
        <w:t>The Right Annuity Mix for your Client in Retirement</w:t>
      </w:r>
    </w:p>
    <w:p w:rsidR="00F007F4" w:rsidRDefault="00F007F4" w:rsidP="00F007F4">
      <w:pPr>
        <w:rPr>
          <w:b/>
          <w:sz w:val="36"/>
          <w:szCs w:val="36"/>
        </w:rPr>
      </w:pPr>
    </w:p>
    <w:p w:rsidR="00F007F4" w:rsidRDefault="00F007F4" w:rsidP="00F007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Whether annuities should be part of a client’s retirement plan is often just the beginning of a conversation.  There are many different types of annuities for different needs in retirement.</w:t>
      </w:r>
      <w:r w:rsidR="00AB2A79">
        <w:rPr>
          <w:rFonts w:ascii="Arial" w:hAnsi="Arial" w:cs="Arial"/>
          <w:b/>
          <w:sz w:val="24"/>
          <w:szCs w:val="24"/>
        </w:rPr>
        <w:t xml:space="preserve"> We’ll take a look at the different kinds of annuities as well as other issues such as the timing of distributions, taxation and riders</w:t>
      </w:r>
    </w:p>
    <w:p w:rsidR="00AB2A79" w:rsidRDefault="00AB2A79" w:rsidP="00F007F4">
      <w:pPr>
        <w:rPr>
          <w:rFonts w:ascii="Arial" w:hAnsi="Arial" w:cs="Arial"/>
          <w:b/>
          <w:sz w:val="24"/>
          <w:szCs w:val="24"/>
        </w:rPr>
      </w:pPr>
    </w:p>
    <w:p w:rsidR="00AB2A79" w:rsidRPr="00FF0B00" w:rsidRDefault="00AB2A79" w:rsidP="00F00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0B00">
        <w:rPr>
          <w:rFonts w:ascii="Arial" w:hAnsi="Arial" w:cs="Arial"/>
          <w:sz w:val="24"/>
          <w:szCs w:val="24"/>
        </w:rPr>
        <w:t>In this webinar we will cover:</w:t>
      </w:r>
    </w:p>
    <w:p w:rsidR="00AB2A79" w:rsidRDefault="00AB2A79" w:rsidP="00F007F4">
      <w:pPr>
        <w:rPr>
          <w:rFonts w:ascii="Arial" w:hAnsi="Arial" w:cs="Arial"/>
          <w:b/>
          <w:sz w:val="24"/>
          <w:szCs w:val="24"/>
        </w:rPr>
      </w:pPr>
    </w:p>
    <w:p w:rsidR="00AB2A79" w:rsidRPr="00FF0B00" w:rsidRDefault="00FF0B00" w:rsidP="00AB2A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0B00">
        <w:rPr>
          <w:rFonts w:ascii="Arial" w:hAnsi="Arial" w:cs="Arial"/>
          <w:sz w:val="24"/>
          <w:szCs w:val="24"/>
        </w:rPr>
        <w:t>The different kinds of annuities available and where they fit</w:t>
      </w:r>
    </w:p>
    <w:p w:rsidR="00FF0B00" w:rsidRPr="00FF0B00" w:rsidRDefault="00FF0B00" w:rsidP="00AB2A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0B00">
        <w:rPr>
          <w:rFonts w:ascii="Arial" w:hAnsi="Arial" w:cs="Arial"/>
          <w:sz w:val="24"/>
          <w:szCs w:val="24"/>
        </w:rPr>
        <w:t>Taxation issues</w:t>
      </w:r>
    </w:p>
    <w:p w:rsidR="00FF0B00" w:rsidRPr="00FF0B00" w:rsidRDefault="00FF0B00" w:rsidP="00AB2A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0B00">
        <w:rPr>
          <w:rFonts w:ascii="Arial" w:hAnsi="Arial" w:cs="Arial"/>
          <w:sz w:val="24"/>
          <w:szCs w:val="24"/>
        </w:rPr>
        <w:t>Hybrid annuities</w:t>
      </w:r>
    </w:p>
    <w:p w:rsidR="00FF0B00" w:rsidRPr="00FF0B00" w:rsidRDefault="00FF0B00" w:rsidP="00AB2A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0B00">
        <w:rPr>
          <w:rFonts w:ascii="Arial" w:hAnsi="Arial" w:cs="Arial"/>
          <w:sz w:val="24"/>
          <w:szCs w:val="24"/>
        </w:rPr>
        <w:t>Building an effective and powerful presentation</w:t>
      </w:r>
    </w:p>
    <w:p w:rsidR="00FF0B00" w:rsidRPr="00FF0B00" w:rsidRDefault="00FF0B00" w:rsidP="00AB2A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0B00">
        <w:rPr>
          <w:rFonts w:ascii="Arial" w:hAnsi="Arial" w:cs="Arial"/>
          <w:sz w:val="24"/>
          <w:szCs w:val="24"/>
        </w:rPr>
        <w:t xml:space="preserve">Backing up your recommendation with education </w:t>
      </w:r>
    </w:p>
    <w:p w:rsidR="00F007F4" w:rsidRDefault="00F007F4" w:rsidP="00F007F4">
      <w:pPr>
        <w:rPr>
          <w:rFonts w:ascii="Arial" w:hAnsi="Arial" w:cs="Arial"/>
          <w:b/>
          <w:sz w:val="24"/>
          <w:szCs w:val="24"/>
        </w:rPr>
      </w:pPr>
    </w:p>
    <w:p w:rsidR="00F007F4" w:rsidRDefault="00F007F4" w:rsidP="00F007F4">
      <w:pPr>
        <w:rPr>
          <w:rFonts w:ascii="Arial" w:hAnsi="Arial" w:cs="Arial"/>
          <w:b/>
          <w:sz w:val="24"/>
          <w:szCs w:val="24"/>
        </w:rPr>
      </w:pPr>
    </w:p>
    <w:p w:rsidR="00F007F4" w:rsidRDefault="00F007F4" w:rsidP="00F007F4">
      <w:pPr>
        <w:rPr>
          <w:rFonts w:ascii="Arial" w:hAnsi="Arial" w:cs="Arial"/>
          <w:b/>
          <w:sz w:val="24"/>
          <w:szCs w:val="24"/>
        </w:rPr>
      </w:pPr>
    </w:p>
    <w:p w:rsidR="00F007F4" w:rsidRPr="00F007F4" w:rsidRDefault="00F007F4" w:rsidP="00F007F4">
      <w:pPr>
        <w:rPr>
          <w:rFonts w:ascii="Arial" w:hAnsi="Arial" w:cs="Arial"/>
          <w:b/>
          <w:sz w:val="24"/>
          <w:szCs w:val="24"/>
        </w:rPr>
      </w:pPr>
    </w:p>
    <w:p w:rsidR="00F007F4" w:rsidRDefault="00F007F4" w:rsidP="00F007F4">
      <w:pPr>
        <w:spacing w:before="100" w:beforeAutospacing="1" w:after="100" w:afterAutospacing="1" w:line="300" w:lineRule="atLeast"/>
        <w:ind w:right="300"/>
        <w:rPr>
          <w:rFonts w:ascii="Arial" w:eastAsia="Times New Roman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 w:line="300" w:lineRule="atLeast"/>
        <w:ind w:left="720" w:right="300"/>
        <w:rPr>
          <w:rFonts w:ascii="Arial" w:eastAsia="Times New Roman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left="1020"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173C0B" w:rsidRDefault="00173C0B" w:rsidP="00173C0B">
      <w:pPr>
        <w:spacing w:before="100" w:beforeAutospacing="1" w:after="100" w:afterAutospacing="1"/>
        <w:ind w:right="300"/>
        <w:rPr>
          <w:rFonts w:ascii="Arial" w:hAnsi="Arial" w:cs="Arial"/>
          <w:sz w:val="27"/>
          <w:szCs w:val="27"/>
        </w:rPr>
      </w:pPr>
    </w:p>
    <w:p w:rsidR="000E476C" w:rsidRDefault="000E476C" w:rsidP="005D443F">
      <w:pPr>
        <w:rPr>
          <w:b/>
          <w:sz w:val="40"/>
          <w:szCs w:val="40"/>
        </w:rPr>
      </w:pPr>
    </w:p>
    <w:p w:rsidR="000E476C" w:rsidRDefault="000E476C" w:rsidP="005D443F">
      <w:pPr>
        <w:rPr>
          <w:b/>
          <w:sz w:val="40"/>
          <w:szCs w:val="40"/>
        </w:rPr>
      </w:pPr>
    </w:p>
    <w:p w:rsidR="000E476C" w:rsidRPr="000E476C" w:rsidRDefault="000E476C" w:rsidP="005D443F">
      <w:pPr>
        <w:rPr>
          <w:b/>
          <w:sz w:val="40"/>
          <w:szCs w:val="40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 w:rsidP="005D443F">
      <w:pPr>
        <w:rPr>
          <w:color w:val="1F497D"/>
        </w:rPr>
      </w:pPr>
    </w:p>
    <w:p w:rsidR="005D443F" w:rsidRDefault="005D443F"/>
    <w:p w:rsidR="000E476C" w:rsidRDefault="000E476C"/>
    <w:p w:rsidR="000E476C" w:rsidRDefault="000E476C"/>
    <w:p w:rsidR="000E476C" w:rsidRDefault="000E476C"/>
    <w:sectPr w:rsidR="000E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16"/>
    <w:multiLevelType w:val="multilevel"/>
    <w:tmpl w:val="DE7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04AAB"/>
    <w:multiLevelType w:val="multilevel"/>
    <w:tmpl w:val="80D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56A61"/>
    <w:multiLevelType w:val="hybridMultilevel"/>
    <w:tmpl w:val="A29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F"/>
    <w:rsid w:val="000A3157"/>
    <w:rsid w:val="000E476C"/>
    <w:rsid w:val="00173C0B"/>
    <w:rsid w:val="003260A2"/>
    <w:rsid w:val="0039735A"/>
    <w:rsid w:val="00576634"/>
    <w:rsid w:val="005D443F"/>
    <w:rsid w:val="00726CF1"/>
    <w:rsid w:val="00AA771B"/>
    <w:rsid w:val="00AB2A79"/>
    <w:rsid w:val="00F007F4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A849-ACF0-4F7F-B1DE-42F4C1E6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2015-03-31T15:59:00Z</dcterms:created>
  <dcterms:modified xsi:type="dcterms:W3CDTF">2015-03-31T15:59:00Z</dcterms:modified>
</cp:coreProperties>
</file>