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EC167D"/>
    <w:p w:rsidR="00735A0D" w:rsidRDefault="00735A0D">
      <w:pPr>
        <w:rPr>
          <w:color w:val="000000"/>
        </w:rPr>
      </w:pPr>
    </w:p>
    <w:p w:rsidR="00FC3E57" w:rsidRDefault="00FC3E57" w:rsidP="00FC3E57">
      <w:pPr>
        <w:pStyle w:val="qu-p"/>
        <w:spacing w:after="6"/>
        <w:rPr>
          <w:rStyle w:val="qu-h2"/>
        </w:rPr>
      </w:pPr>
    </w:p>
    <w:p w:rsidR="00FC3E57" w:rsidRDefault="00FC3E57" w:rsidP="00FC3E57">
      <w:pPr>
        <w:pStyle w:val="qu-p"/>
        <w:spacing w:after="6"/>
        <w:rPr>
          <w:rStyle w:val="qu-h2"/>
        </w:rPr>
      </w:pPr>
    </w:p>
    <w:p w:rsidR="00FC3E57" w:rsidRDefault="00FC3E57" w:rsidP="00FC3E57">
      <w:pPr>
        <w:pStyle w:val="qu-p"/>
        <w:spacing w:after="6"/>
        <w:rPr>
          <w:rStyle w:val="qu-h2"/>
        </w:rPr>
      </w:pPr>
    </w:p>
    <w:p w:rsidR="00FC3E57" w:rsidRPr="00EC167D" w:rsidRDefault="00EC167D" w:rsidP="00FC3E57">
      <w:pPr>
        <w:pStyle w:val="qu-p"/>
        <w:spacing w:after="6"/>
        <w:rPr>
          <w:rStyle w:val="qu-h2"/>
          <w:sz w:val="28"/>
          <w:szCs w:val="28"/>
        </w:rPr>
      </w:pPr>
      <w:r w:rsidRPr="00EC167D">
        <w:rPr>
          <w:color w:val="000000"/>
          <w:sz w:val="28"/>
          <w:szCs w:val="28"/>
        </w:rPr>
        <w:t>Tax Facts Online is constantly updated with revised questions as well as the latest tax developments affecting you and your clients. The questions selected below</w:t>
      </w:r>
      <w:r w:rsidRPr="00EC167D">
        <w:rPr>
          <w:color w:val="000000"/>
          <w:sz w:val="28"/>
          <w:szCs w:val="28"/>
        </w:rPr>
        <w:t xml:space="preserve"> relate to health-care, family and education matters and come</w:t>
      </w:r>
      <w:r w:rsidRPr="00EC167D">
        <w:rPr>
          <w:color w:val="000000"/>
          <w:sz w:val="28"/>
          <w:szCs w:val="28"/>
        </w:rPr>
        <w:t xml:space="preserve"> from our 2015 edition of </w:t>
      </w:r>
      <w:r w:rsidRPr="00EC167D">
        <w:rPr>
          <w:i/>
          <w:color w:val="000000"/>
          <w:sz w:val="28"/>
          <w:szCs w:val="28"/>
        </w:rPr>
        <w:t xml:space="preserve">Tax Facts on Insurance and Employee Benefits </w:t>
      </w:r>
      <w:r w:rsidRPr="00EC167D">
        <w:rPr>
          <w:color w:val="000000"/>
          <w:sz w:val="28"/>
          <w:szCs w:val="28"/>
        </w:rPr>
        <w:t>and have been updated to reflect 2015 inflation-</w:t>
      </w:r>
      <w:r w:rsidRPr="00EC167D">
        <w:rPr>
          <w:color w:val="000000"/>
          <w:sz w:val="28"/>
          <w:szCs w:val="28"/>
        </w:rPr>
        <w:t>adjusted amounts</w:t>
      </w:r>
      <w:r w:rsidRPr="00EC167D">
        <w:rPr>
          <w:color w:val="000000"/>
          <w:sz w:val="28"/>
          <w:szCs w:val="28"/>
        </w:rPr>
        <w:t>.</w:t>
      </w:r>
      <w:r w:rsidRPr="00EC167D">
        <w:rPr>
          <w:color w:val="000000"/>
          <w:sz w:val="28"/>
          <w:szCs w:val="28"/>
        </w:rPr>
        <w:t xml:space="preserve"> </w:t>
      </w:r>
    </w:p>
    <w:p w:rsidR="00FC3E57" w:rsidRPr="00EC167D" w:rsidRDefault="00FC3E57" w:rsidP="00FC3E57">
      <w:pPr>
        <w:pStyle w:val="qu-p"/>
        <w:spacing w:after="6"/>
        <w:rPr>
          <w:rStyle w:val="qu-h2"/>
          <w:sz w:val="28"/>
          <w:szCs w:val="28"/>
        </w:rPr>
      </w:pPr>
    </w:p>
    <w:p w:rsidR="00FC3E57" w:rsidRDefault="00FC3E57" w:rsidP="00FC3E57">
      <w:pPr>
        <w:pStyle w:val="qu-p"/>
        <w:spacing w:after="6"/>
        <w:rPr>
          <w:rStyle w:val="qu-h2"/>
        </w:rPr>
      </w:pPr>
    </w:p>
    <w:p w:rsidR="00FC3E57" w:rsidRDefault="00FC3E57" w:rsidP="00FC3E57">
      <w:pPr>
        <w:pStyle w:val="qu-p"/>
        <w:spacing w:after="6"/>
        <w:rPr>
          <w:rStyle w:val="qu-h2"/>
        </w:rPr>
      </w:pPr>
    </w:p>
    <w:p w:rsidR="00FC3E57" w:rsidRDefault="00FC3E57" w:rsidP="00FC3E57">
      <w:pPr>
        <w:pStyle w:val="qu-p"/>
        <w:spacing w:after="6"/>
        <w:rPr>
          <w:rStyle w:val="qu-h2"/>
        </w:rPr>
      </w:pPr>
    </w:p>
    <w:p w:rsidR="00FC3E57" w:rsidRDefault="00FC3E57" w:rsidP="00FC3E57">
      <w:pPr>
        <w:pStyle w:val="qu-p"/>
        <w:spacing w:after="6"/>
        <w:rPr>
          <w:color w:val="666666"/>
        </w:rPr>
      </w:pPr>
      <w:r>
        <w:rPr>
          <w:rStyle w:val="qu-h2"/>
        </w:rPr>
        <w:t>372. What are the limits on amounts contributed to a Health Savings Account (HSA)?</w:t>
      </w:r>
    </w:p>
    <w:p w:rsidR="00FC3E57" w:rsidRDefault="00FC3E57" w:rsidP="00FC3E57">
      <w:pPr>
        <w:pStyle w:val="qu-p"/>
        <w:spacing w:after="6"/>
        <w:rPr>
          <w:color w:val="666666"/>
        </w:rPr>
      </w:pPr>
      <w:r>
        <w:rPr>
          <w:rStyle w:val="qu-h2"/>
        </w:rPr>
        <w:t> </w:t>
      </w:r>
    </w:p>
    <w:p w:rsidR="00735A0D" w:rsidRDefault="00FC3E57">
      <w:pPr>
        <w:rPr>
          <w:rStyle w:val="qu-h2"/>
        </w:rPr>
      </w:pPr>
      <w:r>
        <w:rPr>
          <w:rStyle w:val="qu-h2"/>
        </w:rPr>
        <w:t>371. What is a high deductible health plan for purposes of a Health Savings Account (HSA)?</w:t>
      </w:r>
    </w:p>
    <w:p w:rsidR="00FC3E57" w:rsidRDefault="00FC3E57">
      <w:pPr>
        <w:rPr>
          <w:rStyle w:val="qu-h2"/>
        </w:rPr>
      </w:pPr>
      <w:r>
        <w:rPr>
          <w:rStyle w:val="qu-h2"/>
        </w:rPr>
        <w:t>7947. Is student loan interest deductible?</w:t>
      </w:r>
    </w:p>
    <w:p w:rsidR="00FC3E57" w:rsidRDefault="00FC3E57" w:rsidP="00FC3E57">
      <w:pPr>
        <w:pStyle w:val="qu-p"/>
        <w:spacing w:after="6"/>
        <w:rPr>
          <w:color w:val="666666"/>
        </w:rPr>
      </w:pPr>
      <w:r>
        <w:rPr>
          <w:rStyle w:val="qu-h2"/>
        </w:rPr>
        <w:t xml:space="preserve">648. What limitations and </w:t>
      </w:r>
      <w:proofErr w:type="spellStart"/>
      <w:r>
        <w:rPr>
          <w:rStyle w:val="qu-h2"/>
        </w:rPr>
        <w:t>phaseouts</w:t>
      </w:r>
      <w:proofErr w:type="spellEnd"/>
      <w:r>
        <w:rPr>
          <w:rStyle w:val="qu-h2"/>
        </w:rPr>
        <w:t xml:space="preserve"> apply to the Hope Scholarship (American Opportunity) and Lifetime Learning Credits?</w:t>
      </w:r>
    </w:p>
    <w:p w:rsidR="00EC167D" w:rsidRDefault="00EC167D">
      <w:pPr>
        <w:rPr>
          <w:color w:val="000000"/>
        </w:rPr>
      </w:pPr>
    </w:p>
    <w:p w:rsidR="00FC3E57" w:rsidRDefault="00FC3E57">
      <w:pPr>
        <w:rPr>
          <w:rStyle w:val="qu-h2"/>
        </w:rPr>
      </w:pPr>
      <w:bookmarkStart w:id="0" w:name="_GoBack"/>
      <w:bookmarkEnd w:id="0"/>
      <w:r>
        <w:rPr>
          <w:rStyle w:val="qu-h2"/>
        </w:rPr>
        <w:t>8557. What is the “kiddie tax”?</w:t>
      </w:r>
    </w:p>
    <w:p w:rsidR="00FC3E57" w:rsidRDefault="00FC3E57">
      <w:pPr>
        <w:rPr>
          <w:rStyle w:val="qu-h2"/>
        </w:rPr>
      </w:pPr>
      <w:r>
        <w:rPr>
          <w:rStyle w:val="qu-h2"/>
        </w:rPr>
        <w:t xml:space="preserve">7667. What are the limitations and </w:t>
      </w:r>
      <w:proofErr w:type="spellStart"/>
      <w:r>
        <w:rPr>
          <w:rStyle w:val="qu-h2"/>
        </w:rPr>
        <w:t>phaseout</w:t>
      </w:r>
      <w:proofErr w:type="spellEnd"/>
      <w:r>
        <w:rPr>
          <w:rStyle w:val="qu-h2"/>
        </w:rPr>
        <w:t xml:space="preserve"> rules for excluding interest on Series EE or Series I bonds used to meet education expenses?</w:t>
      </w:r>
    </w:p>
    <w:p w:rsidR="00FC3E57" w:rsidRDefault="00FC3E57">
      <w:pPr>
        <w:rPr>
          <w:color w:val="000000"/>
        </w:rPr>
      </w:pPr>
    </w:p>
    <w:p w:rsidR="00735A0D" w:rsidRDefault="00735A0D">
      <w:pPr>
        <w:rPr>
          <w:color w:val="000000"/>
        </w:rPr>
      </w:pPr>
    </w:p>
    <w:p w:rsidR="00735A0D" w:rsidRDefault="00735A0D">
      <w:pPr>
        <w:rPr>
          <w:color w:val="000000"/>
        </w:rPr>
      </w:pPr>
    </w:p>
    <w:p w:rsidR="00735A0D" w:rsidRDefault="00735A0D">
      <w:r>
        <w:rPr>
          <w:color w:val="000000"/>
        </w:rPr>
        <w:t xml:space="preserve"> </w:t>
      </w:r>
    </w:p>
    <w:sectPr w:rsidR="0073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0D"/>
    <w:rsid w:val="0039735A"/>
    <w:rsid w:val="003E4125"/>
    <w:rsid w:val="00576634"/>
    <w:rsid w:val="00726CF1"/>
    <w:rsid w:val="00735A0D"/>
    <w:rsid w:val="00835351"/>
    <w:rsid w:val="008B4720"/>
    <w:rsid w:val="00AA771B"/>
    <w:rsid w:val="00EC167D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5A0D"/>
    <w:rPr>
      <w:i/>
      <w:iCs/>
    </w:rPr>
  </w:style>
  <w:style w:type="character" w:customStyle="1" w:styleId="qu-h2">
    <w:name w:val="qu-h2"/>
    <w:basedOn w:val="DefaultParagraphFont"/>
    <w:rsid w:val="00835351"/>
    <w:rPr>
      <w:rFonts w:ascii="Helvetica LT Std" w:hAnsi="Helvetica LT Std" w:hint="default"/>
      <w:b/>
      <w:bCs/>
      <w:color w:val="000080"/>
      <w:sz w:val="24"/>
      <w:szCs w:val="24"/>
    </w:rPr>
  </w:style>
  <w:style w:type="paragraph" w:customStyle="1" w:styleId="qu-p">
    <w:name w:val="qu-p"/>
    <w:basedOn w:val="Normal"/>
    <w:rsid w:val="00FC3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5A0D"/>
    <w:rPr>
      <w:i/>
      <w:iCs/>
    </w:rPr>
  </w:style>
  <w:style w:type="character" w:customStyle="1" w:styleId="qu-h2">
    <w:name w:val="qu-h2"/>
    <w:basedOn w:val="DefaultParagraphFont"/>
    <w:rsid w:val="00835351"/>
    <w:rPr>
      <w:rFonts w:ascii="Helvetica LT Std" w:hAnsi="Helvetica LT Std" w:hint="default"/>
      <w:b/>
      <w:bCs/>
      <w:color w:val="000080"/>
      <w:sz w:val="24"/>
      <w:szCs w:val="24"/>
    </w:rPr>
  </w:style>
  <w:style w:type="paragraph" w:customStyle="1" w:styleId="qu-p">
    <w:name w:val="qu-p"/>
    <w:basedOn w:val="Normal"/>
    <w:rsid w:val="00FC3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2015-02-11T15:53:00Z</dcterms:created>
  <dcterms:modified xsi:type="dcterms:W3CDTF">2015-02-11T15:53:00Z</dcterms:modified>
</cp:coreProperties>
</file>