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E65D78"/>
    <w:p w:rsidR="00253C68" w:rsidRDefault="00253C68" w:rsidP="003D2C6F">
      <w:pPr>
        <w:ind w:left="720" w:firstLine="720"/>
        <w:rPr>
          <w:b/>
          <w:sz w:val="36"/>
          <w:szCs w:val="36"/>
        </w:rPr>
      </w:pPr>
      <w:r w:rsidRPr="003D2C6F">
        <w:rPr>
          <w:b/>
          <w:sz w:val="36"/>
          <w:szCs w:val="36"/>
        </w:rPr>
        <w:t>Key Design Elements of a long-term care policy</w:t>
      </w:r>
    </w:p>
    <w:p w:rsidR="003D2C6F" w:rsidRPr="003D2C6F" w:rsidRDefault="003D2C6F" w:rsidP="003D2C6F">
      <w:pPr>
        <w:ind w:left="720" w:firstLine="720"/>
        <w:rPr>
          <w:b/>
          <w:sz w:val="36"/>
          <w:szCs w:val="36"/>
        </w:rPr>
      </w:pPr>
    </w:p>
    <w:p w:rsidR="00253C68" w:rsidRDefault="00253C68" w:rsidP="00253C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2A3C">
        <w:rPr>
          <w:b/>
          <w:sz w:val="28"/>
          <w:szCs w:val="28"/>
        </w:rPr>
        <w:t>Tax Qualified Plan</w:t>
      </w:r>
    </w:p>
    <w:p w:rsidR="003D2C6F" w:rsidRPr="00572A3C" w:rsidRDefault="003D2C6F" w:rsidP="003D2C6F">
      <w:pPr>
        <w:pStyle w:val="ListParagraph"/>
        <w:rPr>
          <w:b/>
          <w:sz w:val="28"/>
          <w:szCs w:val="28"/>
        </w:rPr>
      </w:pPr>
    </w:p>
    <w:p w:rsidR="00253C68" w:rsidRDefault="00253C68" w:rsidP="00253C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Benefits paid out are excludible from taxation without limit if paid for actual expenses incurred</w:t>
      </w:r>
    </w:p>
    <w:p w:rsidR="00253C68" w:rsidRDefault="00253C68" w:rsidP="00253C68">
      <w:pPr>
        <w:pStyle w:val="ListParagraph"/>
        <w:ind w:left="1080"/>
        <w:rPr>
          <w:sz w:val="28"/>
          <w:szCs w:val="28"/>
        </w:rPr>
      </w:pPr>
    </w:p>
    <w:p w:rsidR="00253C68" w:rsidRDefault="00253C68" w:rsidP="00253C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Benefits paid out without regard to expenses incurred excludible from taxation at a per diem amount ($330 in 2015)</w:t>
      </w:r>
    </w:p>
    <w:p w:rsidR="00253C68" w:rsidRPr="00253C68" w:rsidRDefault="00253C68" w:rsidP="00253C68">
      <w:pPr>
        <w:pStyle w:val="ListParagraph"/>
        <w:rPr>
          <w:sz w:val="28"/>
          <w:szCs w:val="28"/>
        </w:rPr>
      </w:pPr>
    </w:p>
    <w:p w:rsidR="00253C68" w:rsidRDefault="00253C68" w:rsidP="00253C68">
      <w:pPr>
        <w:pStyle w:val="ListParagraph"/>
        <w:ind w:left="1080"/>
        <w:rPr>
          <w:sz w:val="28"/>
          <w:szCs w:val="28"/>
        </w:rPr>
      </w:pPr>
    </w:p>
    <w:p w:rsidR="00253C68" w:rsidRDefault="00253C68" w:rsidP="00253C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Premiums are tax deductible</w:t>
      </w:r>
      <w:r w:rsidR="003D2C6F">
        <w:rPr>
          <w:sz w:val="28"/>
          <w:szCs w:val="28"/>
        </w:rPr>
        <w:t xml:space="preserve"> with certain limitations</w:t>
      </w:r>
    </w:p>
    <w:p w:rsidR="00253C68" w:rsidRDefault="00253C68" w:rsidP="00253C68">
      <w:pPr>
        <w:pStyle w:val="ListParagraph"/>
        <w:ind w:left="1080"/>
        <w:rPr>
          <w:sz w:val="28"/>
          <w:szCs w:val="28"/>
        </w:rPr>
      </w:pPr>
    </w:p>
    <w:p w:rsidR="00253C68" w:rsidRPr="00253C68" w:rsidRDefault="00253C68" w:rsidP="00253C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be Tax Qualified, </w:t>
      </w:r>
      <w:r w:rsidRPr="008B6495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have following definition of </w:t>
      </w:r>
      <w:r w:rsidRPr="00253C68">
        <w:rPr>
          <w:b/>
          <w:sz w:val="28"/>
          <w:szCs w:val="28"/>
        </w:rPr>
        <w:t>chronically ill:</w:t>
      </w:r>
    </w:p>
    <w:p w:rsidR="00253C68" w:rsidRPr="00253C68" w:rsidRDefault="00253C68" w:rsidP="00253C68">
      <w:pPr>
        <w:pStyle w:val="ListParagraph"/>
        <w:rPr>
          <w:sz w:val="28"/>
          <w:szCs w:val="28"/>
        </w:rPr>
      </w:pPr>
    </w:p>
    <w:p w:rsidR="00253C68" w:rsidRDefault="008B6495" w:rsidP="00253C6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inability to perform, without substantial assistance (including standby assistance), from another individual, at least two of six activities</w:t>
      </w:r>
    </w:p>
    <w:p w:rsidR="008B6495" w:rsidRDefault="008B6495" w:rsidP="00253C68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Daily Living (ADLs) for a period of at least ninety days due to a loss of functional capacity” or</w:t>
      </w:r>
    </w:p>
    <w:p w:rsidR="008B6495" w:rsidRDefault="008B6495" w:rsidP="00253C68">
      <w:pPr>
        <w:pStyle w:val="ListParagraph"/>
        <w:ind w:left="1080"/>
        <w:rPr>
          <w:sz w:val="28"/>
          <w:szCs w:val="28"/>
        </w:rPr>
      </w:pPr>
    </w:p>
    <w:p w:rsidR="008B6495" w:rsidRDefault="008B6495" w:rsidP="00253C6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need for substantial supervision to protect one from threats to health and safety due to severe cognitive impairment”. </w:t>
      </w:r>
    </w:p>
    <w:p w:rsidR="008B6495" w:rsidRDefault="008B6495" w:rsidP="008B6495">
      <w:pPr>
        <w:rPr>
          <w:sz w:val="28"/>
          <w:szCs w:val="28"/>
        </w:rPr>
      </w:pPr>
    </w:p>
    <w:p w:rsidR="003D2C6F" w:rsidRDefault="003D2C6F" w:rsidP="008B6495">
      <w:pPr>
        <w:rPr>
          <w:sz w:val="28"/>
          <w:szCs w:val="28"/>
        </w:rPr>
      </w:pPr>
    </w:p>
    <w:p w:rsidR="003D2C6F" w:rsidRDefault="003D2C6F" w:rsidP="008B6495">
      <w:pPr>
        <w:rPr>
          <w:sz w:val="28"/>
          <w:szCs w:val="28"/>
        </w:rPr>
      </w:pPr>
    </w:p>
    <w:p w:rsidR="003D2C6F" w:rsidRDefault="003D2C6F" w:rsidP="008B6495">
      <w:pPr>
        <w:rPr>
          <w:sz w:val="28"/>
          <w:szCs w:val="28"/>
        </w:rPr>
      </w:pPr>
    </w:p>
    <w:p w:rsidR="003D2C6F" w:rsidRDefault="003D2C6F" w:rsidP="008B6495">
      <w:pPr>
        <w:rPr>
          <w:sz w:val="28"/>
          <w:szCs w:val="28"/>
        </w:rPr>
      </w:pPr>
    </w:p>
    <w:p w:rsidR="003D2C6F" w:rsidRDefault="003D2C6F" w:rsidP="008B6495">
      <w:pPr>
        <w:rPr>
          <w:sz w:val="28"/>
          <w:szCs w:val="28"/>
        </w:rPr>
      </w:pPr>
    </w:p>
    <w:p w:rsidR="008B6495" w:rsidRDefault="008B6495" w:rsidP="008B64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Activities of Daily Living include the following: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-Bathing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-Dressing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-Eating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-Transferring (mobility)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-Toileting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-Continence</w:t>
      </w: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</w:p>
    <w:p w:rsidR="008B6495" w:rsidRDefault="008B6495" w:rsidP="008B6495">
      <w:pPr>
        <w:pStyle w:val="ListParagraph"/>
        <w:ind w:left="1080"/>
        <w:rPr>
          <w:sz w:val="28"/>
          <w:szCs w:val="28"/>
        </w:rPr>
      </w:pPr>
    </w:p>
    <w:p w:rsidR="008C4828" w:rsidRDefault="008C4828" w:rsidP="008C48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Once disability triggered, may also cover homemaker services such as cooking, shopping, taking medication, etc.</w:t>
      </w:r>
    </w:p>
    <w:p w:rsidR="008C4828" w:rsidRDefault="008C4828" w:rsidP="008C4828">
      <w:pPr>
        <w:pStyle w:val="ListParagraph"/>
        <w:ind w:left="1080"/>
        <w:rPr>
          <w:sz w:val="28"/>
          <w:szCs w:val="28"/>
        </w:rPr>
      </w:pPr>
    </w:p>
    <w:p w:rsidR="008C4828" w:rsidRDefault="008C4828" w:rsidP="008C48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2A3C">
        <w:rPr>
          <w:b/>
          <w:sz w:val="28"/>
          <w:szCs w:val="28"/>
        </w:rPr>
        <w:t>Benefit Amount</w:t>
      </w:r>
    </w:p>
    <w:p w:rsidR="00572A3C" w:rsidRPr="00572A3C" w:rsidRDefault="00572A3C" w:rsidP="00572A3C">
      <w:pPr>
        <w:pStyle w:val="ListParagraph"/>
        <w:rPr>
          <w:b/>
          <w:sz w:val="28"/>
          <w:szCs w:val="28"/>
        </w:rPr>
      </w:pPr>
    </w:p>
    <w:p w:rsidR="00572A3C" w:rsidRDefault="00572A3C" w:rsidP="00572A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Average costs per</w:t>
      </w:r>
      <w:r w:rsidR="003D2C6F">
        <w:rPr>
          <w:sz w:val="28"/>
          <w:szCs w:val="28"/>
        </w:rPr>
        <w:t xml:space="preserve"> pay in semi-private room in skilling nursing facility</w:t>
      </w:r>
      <w:r>
        <w:rPr>
          <w:sz w:val="28"/>
          <w:szCs w:val="28"/>
        </w:rPr>
        <w:t xml:space="preserve"> is $212</w:t>
      </w:r>
    </w:p>
    <w:p w:rsidR="00572A3C" w:rsidRDefault="00572A3C" w:rsidP="00572A3C">
      <w:pPr>
        <w:pStyle w:val="ListParagraph"/>
        <w:ind w:left="1080"/>
        <w:rPr>
          <w:sz w:val="28"/>
          <w:szCs w:val="28"/>
        </w:rPr>
      </w:pPr>
    </w:p>
    <w:p w:rsidR="00572A3C" w:rsidRDefault="00572A3C" w:rsidP="00572A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Much fluctuation from $152 in Louisiana to $389 in Connecticut</w:t>
      </w:r>
      <w:r w:rsidR="003D2C6F">
        <w:rPr>
          <w:sz w:val="28"/>
          <w:szCs w:val="28"/>
        </w:rPr>
        <w:t xml:space="preserve"> (2014 Genworth Study)</w:t>
      </w:r>
    </w:p>
    <w:p w:rsidR="00572A3C" w:rsidRPr="00572A3C" w:rsidRDefault="00572A3C" w:rsidP="00572A3C">
      <w:pPr>
        <w:pStyle w:val="ListParagraph"/>
        <w:rPr>
          <w:sz w:val="28"/>
          <w:szCs w:val="28"/>
        </w:rPr>
      </w:pPr>
    </w:p>
    <w:p w:rsidR="00572A3C" w:rsidRDefault="00572A3C" w:rsidP="00572A3C">
      <w:pPr>
        <w:pStyle w:val="ListParagraph"/>
        <w:ind w:left="1080"/>
        <w:rPr>
          <w:sz w:val="28"/>
          <w:szCs w:val="28"/>
        </w:rPr>
      </w:pPr>
    </w:p>
    <w:p w:rsidR="00572A3C" w:rsidRDefault="00572A3C" w:rsidP="00572A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 attention to which state beneficiary will likely receive care</w:t>
      </w:r>
      <w:r w:rsidR="003D2C6F">
        <w:rPr>
          <w:sz w:val="28"/>
          <w:szCs w:val="28"/>
        </w:rPr>
        <w:t xml:space="preserve"> even though reciprocity exists in most states</w:t>
      </w:r>
    </w:p>
    <w:p w:rsidR="00572A3C" w:rsidRDefault="00572A3C" w:rsidP="00572A3C">
      <w:pPr>
        <w:pStyle w:val="ListParagraph"/>
        <w:ind w:left="1080"/>
        <w:rPr>
          <w:sz w:val="28"/>
          <w:szCs w:val="28"/>
        </w:rPr>
      </w:pPr>
    </w:p>
    <w:p w:rsidR="00572A3C" w:rsidRDefault="00572A3C" w:rsidP="00572A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sometimes waive elimination period of lower cost home health care is sought (below)</w:t>
      </w:r>
    </w:p>
    <w:p w:rsidR="00572A3C" w:rsidRDefault="00572A3C" w:rsidP="00572A3C">
      <w:pPr>
        <w:rPr>
          <w:sz w:val="28"/>
          <w:szCs w:val="28"/>
        </w:rPr>
      </w:pPr>
    </w:p>
    <w:p w:rsidR="003D2C6F" w:rsidRDefault="003D2C6F" w:rsidP="00572A3C">
      <w:pPr>
        <w:rPr>
          <w:sz w:val="28"/>
          <w:szCs w:val="28"/>
        </w:rPr>
      </w:pPr>
    </w:p>
    <w:p w:rsidR="003D2C6F" w:rsidRDefault="003D2C6F" w:rsidP="00572A3C">
      <w:pPr>
        <w:rPr>
          <w:sz w:val="28"/>
          <w:szCs w:val="28"/>
        </w:rPr>
      </w:pPr>
    </w:p>
    <w:p w:rsidR="003D2C6F" w:rsidRDefault="003D2C6F" w:rsidP="00572A3C">
      <w:pPr>
        <w:rPr>
          <w:sz w:val="28"/>
          <w:szCs w:val="28"/>
        </w:rPr>
      </w:pPr>
    </w:p>
    <w:p w:rsidR="00572A3C" w:rsidRDefault="00572A3C" w:rsidP="00572A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2A3C">
        <w:rPr>
          <w:b/>
          <w:sz w:val="28"/>
          <w:szCs w:val="28"/>
        </w:rPr>
        <w:t>When benefits begin (Elimination Period)</w:t>
      </w:r>
    </w:p>
    <w:p w:rsidR="00A25CCA" w:rsidRDefault="00A25CCA" w:rsidP="00A25CCA">
      <w:pPr>
        <w:pStyle w:val="ListParagraph"/>
        <w:rPr>
          <w:b/>
          <w:sz w:val="28"/>
          <w:szCs w:val="28"/>
        </w:rPr>
      </w:pPr>
    </w:p>
    <w:p w:rsidR="00A25CCA" w:rsidRPr="00A25CCA" w:rsidRDefault="00A25CCA" w:rsidP="00A25C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Number of out of pocket days insured must pay for care. Similar to deductible. </w:t>
      </w:r>
    </w:p>
    <w:p w:rsidR="00A25CCA" w:rsidRPr="00A25CCA" w:rsidRDefault="00A25CCA" w:rsidP="00A25CCA">
      <w:pPr>
        <w:pStyle w:val="ListParagraph"/>
        <w:ind w:left="1080"/>
        <w:rPr>
          <w:b/>
          <w:sz w:val="28"/>
          <w:szCs w:val="28"/>
        </w:rPr>
      </w:pPr>
    </w:p>
    <w:p w:rsidR="00A25CCA" w:rsidRDefault="00A25CCA" w:rsidP="00A25C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5CCA">
        <w:rPr>
          <w:sz w:val="28"/>
          <w:szCs w:val="28"/>
        </w:rPr>
        <w:t>The longer the EP, the cheaper the premium</w:t>
      </w:r>
    </w:p>
    <w:p w:rsidR="00A25CCA" w:rsidRPr="00A25CCA" w:rsidRDefault="00A25CCA" w:rsidP="00A25CCA">
      <w:pPr>
        <w:pStyle w:val="ListParagraph"/>
        <w:rPr>
          <w:sz w:val="28"/>
          <w:szCs w:val="28"/>
        </w:rPr>
      </w:pPr>
    </w:p>
    <w:p w:rsidR="00A25CCA" w:rsidRDefault="00A25CCA" w:rsidP="00A25CCA">
      <w:pPr>
        <w:pStyle w:val="ListParagraph"/>
        <w:ind w:left="1080"/>
        <w:rPr>
          <w:sz w:val="28"/>
          <w:szCs w:val="28"/>
        </w:rPr>
      </w:pPr>
    </w:p>
    <w:p w:rsidR="00A25CCA" w:rsidRDefault="00A25CCA" w:rsidP="00A25C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90 days is typical</w:t>
      </w:r>
    </w:p>
    <w:p w:rsidR="00A25CCA" w:rsidRDefault="00A25CCA" w:rsidP="00A25CCA">
      <w:pPr>
        <w:pStyle w:val="ListParagraph"/>
        <w:ind w:left="1080"/>
        <w:rPr>
          <w:sz w:val="28"/>
          <w:szCs w:val="28"/>
        </w:rPr>
      </w:pPr>
    </w:p>
    <w:p w:rsidR="00A25CCA" w:rsidRDefault="00A25CCA" w:rsidP="00A25C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Could be penny wise and pound foolish</w:t>
      </w:r>
      <w:r w:rsidR="003D2C6F">
        <w:rPr>
          <w:sz w:val="28"/>
          <w:szCs w:val="28"/>
        </w:rPr>
        <w:t xml:space="preserve"> by buying cheaper policy now only to pay dearly later with long EP</w:t>
      </w:r>
    </w:p>
    <w:p w:rsidR="00303AAD" w:rsidRPr="00303AAD" w:rsidRDefault="00303AAD" w:rsidP="00303AAD">
      <w:pPr>
        <w:pStyle w:val="ListParagraph"/>
        <w:rPr>
          <w:sz w:val="28"/>
          <w:szCs w:val="28"/>
        </w:rPr>
      </w:pPr>
    </w:p>
    <w:p w:rsidR="00303AAD" w:rsidRDefault="00303AAD" w:rsidP="00A25C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Service days vs. Calendar days</w:t>
      </w:r>
    </w:p>
    <w:p w:rsidR="00303AAD" w:rsidRPr="00303AAD" w:rsidRDefault="00303AAD" w:rsidP="00303AAD">
      <w:pPr>
        <w:pStyle w:val="ListParagraph"/>
        <w:rPr>
          <w:sz w:val="28"/>
          <w:szCs w:val="28"/>
        </w:rPr>
      </w:pPr>
    </w:p>
    <w:p w:rsidR="00303AAD" w:rsidRDefault="00303AAD" w:rsidP="00A25C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EP must be met only once over the lifetime of the policyholder</w:t>
      </w:r>
    </w:p>
    <w:p w:rsidR="00A25CCA" w:rsidRPr="00A25CCA" w:rsidRDefault="00A25CCA" w:rsidP="00A25CCA">
      <w:pPr>
        <w:pStyle w:val="ListParagraph"/>
        <w:rPr>
          <w:sz w:val="28"/>
          <w:szCs w:val="28"/>
        </w:rPr>
      </w:pPr>
    </w:p>
    <w:p w:rsidR="00A25CCA" w:rsidRDefault="00A25CCA" w:rsidP="00A25CCA">
      <w:pPr>
        <w:pStyle w:val="ListParagraph"/>
        <w:ind w:left="1080"/>
        <w:rPr>
          <w:sz w:val="28"/>
          <w:szCs w:val="28"/>
        </w:rPr>
      </w:pPr>
    </w:p>
    <w:p w:rsidR="00A25CCA" w:rsidRDefault="003D2C6F" w:rsidP="00A25C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Medicare will</w:t>
      </w:r>
      <w:r w:rsidR="00A25CCA">
        <w:rPr>
          <w:sz w:val="28"/>
          <w:szCs w:val="28"/>
        </w:rPr>
        <w:t xml:space="preserve"> not pay for the 90-100 EP</w:t>
      </w:r>
    </w:p>
    <w:p w:rsidR="00553DC7" w:rsidRDefault="00553DC7" w:rsidP="00553DC7">
      <w:pPr>
        <w:rPr>
          <w:sz w:val="28"/>
          <w:szCs w:val="28"/>
        </w:rPr>
      </w:pPr>
    </w:p>
    <w:p w:rsidR="00553DC7" w:rsidRDefault="00553DC7" w:rsidP="00553DC7">
      <w:pPr>
        <w:rPr>
          <w:sz w:val="28"/>
          <w:szCs w:val="28"/>
        </w:rPr>
      </w:pPr>
    </w:p>
    <w:p w:rsidR="00553DC7" w:rsidRDefault="00D06D23" w:rsidP="00D06D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6D23">
        <w:rPr>
          <w:b/>
          <w:sz w:val="28"/>
          <w:szCs w:val="28"/>
        </w:rPr>
        <w:t>Duration of Benefits (Benefit Period)</w:t>
      </w:r>
    </w:p>
    <w:p w:rsidR="00D06D23" w:rsidRDefault="00D06D23" w:rsidP="00D06D23">
      <w:pPr>
        <w:pStyle w:val="ListParagraph"/>
        <w:rPr>
          <w:b/>
          <w:sz w:val="28"/>
          <w:szCs w:val="28"/>
        </w:rPr>
      </w:pPr>
    </w:p>
    <w:p w:rsidR="00D06D23" w:rsidRDefault="00D06D23" w:rsidP="00D06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longer the benefits period for LTC, the higher the premium</w:t>
      </w:r>
    </w:p>
    <w:p w:rsidR="00D06D23" w:rsidRDefault="00D06D23" w:rsidP="00D06D23">
      <w:pPr>
        <w:pStyle w:val="ListParagraph"/>
        <w:ind w:left="1080"/>
        <w:rPr>
          <w:sz w:val="28"/>
          <w:szCs w:val="28"/>
        </w:rPr>
      </w:pPr>
    </w:p>
    <w:p w:rsidR="00D06D23" w:rsidRDefault="00D06D23" w:rsidP="00D06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2-5 year periods are common and lifetime benefit is becoming rare</w:t>
      </w:r>
    </w:p>
    <w:p w:rsidR="00D06D23" w:rsidRPr="00D06D23" w:rsidRDefault="00D06D23" w:rsidP="00D06D23">
      <w:pPr>
        <w:pStyle w:val="ListParagraph"/>
        <w:rPr>
          <w:sz w:val="28"/>
          <w:szCs w:val="28"/>
        </w:rPr>
      </w:pPr>
    </w:p>
    <w:p w:rsidR="00D06D23" w:rsidRDefault="00D06D23" w:rsidP="00D06D23">
      <w:pPr>
        <w:pStyle w:val="ListParagraph"/>
        <w:ind w:left="1080"/>
        <w:rPr>
          <w:sz w:val="28"/>
          <w:szCs w:val="28"/>
        </w:rPr>
      </w:pPr>
    </w:p>
    <w:p w:rsidR="00D06D23" w:rsidRDefault="00D06D23" w:rsidP="00D06D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Medical technology has increased the length of the disability period</w:t>
      </w:r>
    </w:p>
    <w:p w:rsidR="00D06D23" w:rsidRDefault="00EA6715" w:rsidP="00D06D2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Especially for Alzheimer’s </w:t>
      </w:r>
    </w:p>
    <w:p w:rsidR="00EA6715" w:rsidRDefault="00EA6715" w:rsidP="00D06D23">
      <w:pPr>
        <w:pStyle w:val="ListParagraph"/>
        <w:ind w:left="1080"/>
        <w:rPr>
          <w:sz w:val="28"/>
          <w:szCs w:val="28"/>
        </w:rPr>
      </w:pPr>
    </w:p>
    <w:p w:rsidR="00EA6715" w:rsidRDefault="00EA6715" w:rsidP="00EA67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Studies shown only 8% of those with three year BP exhausted their benefits</w:t>
      </w:r>
    </w:p>
    <w:p w:rsidR="00EA6715" w:rsidRDefault="00EA6715" w:rsidP="00EA6715">
      <w:pPr>
        <w:pStyle w:val="ListParagraph"/>
        <w:ind w:left="1080"/>
        <w:rPr>
          <w:sz w:val="28"/>
          <w:szCs w:val="28"/>
        </w:rPr>
      </w:pPr>
    </w:p>
    <w:p w:rsidR="00EA6715" w:rsidRDefault="00EA6715" w:rsidP="00EA67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Less than 5% of claims last longer than five years</w:t>
      </w:r>
    </w:p>
    <w:p w:rsidR="00EA6715" w:rsidRPr="00EA6715" w:rsidRDefault="00EA6715" w:rsidP="00EA6715">
      <w:pPr>
        <w:pStyle w:val="ListParagraph"/>
        <w:rPr>
          <w:sz w:val="28"/>
          <w:szCs w:val="28"/>
        </w:rPr>
      </w:pPr>
    </w:p>
    <w:p w:rsidR="00EA6715" w:rsidRDefault="00EA6715" w:rsidP="00EA67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 five year BP can save 30-40% on costs of premiums compared to unlimited benefits periods</w:t>
      </w:r>
    </w:p>
    <w:p w:rsidR="00303AAD" w:rsidRPr="00303AAD" w:rsidRDefault="00303AAD" w:rsidP="00303AAD">
      <w:pPr>
        <w:pStyle w:val="ListParagraph"/>
        <w:rPr>
          <w:sz w:val="28"/>
          <w:szCs w:val="28"/>
        </w:rPr>
      </w:pPr>
    </w:p>
    <w:p w:rsidR="00303AAD" w:rsidRDefault="00303AAD" w:rsidP="00EA67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year BP can save up to 50% versus lifetime. Some coverage is better than none at all</w:t>
      </w:r>
    </w:p>
    <w:p w:rsidR="00EA6715" w:rsidRPr="00EA6715" w:rsidRDefault="00EA6715" w:rsidP="00EA6715">
      <w:pPr>
        <w:pStyle w:val="ListParagraph"/>
        <w:rPr>
          <w:sz w:val="28"/>
          <w:szCs w:val="28"/>
        </w:rPr>
      </w:pPr>
    </w:p>
    <w:p w:rsidR="00EA6715" w:rsidRDefault="00EA6715" w:rsidP="00EA67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Spouses and domestic partners often have “shared care” benefits where if one spouse exhausts benefits can use the spouse’s benefits</w:t>
      </w:r>
    </w:p>
    <w:p w:rsidR="00303AAD" w:rsidRPr="00303AAD" w:rsidRDefault="00303AAD" w:rsidP="00303AAD">
      <w:pPr>
        <w:pStyle w:val="ListParagraph"/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Default="00303AAD" w:rsidP="00303AAD">
      <w:pPr>
        <w:rPr>
          <w:sz w:val="28"/>
          <w:szCs w:val="28"/>
        </w:rPr>
      </w:pPr>
    </w:p>
    <w:p w:rsidR="00303AAD" w:rsidRPr="00303AAD" w:rsidRDefault="00303AAD" w:rsidP="00303AAD">
      <w:pPr>
        <w:rPr>
          <w:sz w:val="28"/>
          <w:szCs w:val="28"/>
        </w:rPr>
      </w:pPr>
    </w:p>
    <w:p w:rsidR="00EA6715" w:rsidRPr="00EA6715" w:rsidRDefault="00EA6715" w:rsidP="00EA6715">
      <w:pPr>
        <w:pStyle w:val="ListParagraph"/>
        <w:rPr>
          <w:sz w:val="28"/>
          <w:szCs w:val="28"/>
        </w:rPr>
      </w:pPr>
    </w:p>
    <w:p w:rsidR="00EA6715" w:rsidRDefault="00EA6715" w:rsidP="00EA67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6715">
        <w:rPr>
          <w:b/>
          <w:sz w:val="28"/>
          <w:szCs w:val="28"/>
        </w:rPr>
        <w:t>Inflation</w:t>
      </w:r>
    </w:p>
    <w:p w:rsidR="00CF2410" w:rsidRDefault="00CF2410" w:rsidP="00CF2410">
      <w:pPr>
        <w:pStyle w:val="ListParagraph"/>
        <w:rPr>
          <w:b/>
          <w:sz w:val="28"/>
          <w:szCs w:val="28"/>
        </w:rPr>
      </w:pPr>
    </w:p>
    <w:p w:rsidR="00EA6715" w:rsidRPr="00122961" w:rsidRDefault="00EA6715" w:rsidP="00EA671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Planning for </w:t>
      </w:r>
      <w:r w:rsidR="00CF2410">
        <w:rPr>
          <w:sz w:val="28"/>
          <w:szCs w:val="28"/>
        </w:rPr>
        <w:t>inflation is one of the most important elements of a LTC due to rising medical costs and the length of time between purchase and claim</w:t>
      </w:r>
    </w:p>
    <w:p w:rsidR="00122961" w:rsidRPr="00CF2410" w:rsidRDefault="00122961" w:rsidP="00122961">
      <w:pPr>
        <w:pStyle w:val="ListParagraph"/>
        <w:ind w:left="1080"/>
        <w:rPr>
          <w:b/>
          <w:sz w:val="28"/>
          <w:szCs w:val="28"/>
        </w:rPr>
      </w:pPr>
    </w:p>
    <w:p w:rsidR="00CF2410" w:rsidRPr="00303AAD" w:rsidRDefault="00CF2410" w:rsidP="00CF241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CF2410">
        <w:rPr>
          <w:i/>
          <w:sz w:val="28"/>
          <w:szCs w:val="28"/>
        </w:rPr>
        <w:t>Guaranteed Purchase Option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Rider that allows purchaser to buy additional benefits at specified dates without showing insurability</w:t>
      </w:r>
    </w:p>
    <w:p w:rsidR="00303AAD" w:rsidRPr="00303AAD" w:rsidRDefault="00303AAD" w:rsidP="00303AAD">
      <w:pPr>
        <w:pStyle w:val="ListParagraph"/>
        <w:rPr>
          <w:i/>
          <w:sz w:val="28"/>
          <w:szCs w:val="28"/>
        </w:rPr>
      </w:pPr>
    </w:p>
    <w:p w:rsidR="00303AAD" w:rsidRPr="00303AAD" w:rsidRDefault="00303AAD" w:rsidP="00303AAD">
      <w:pPr>
        <w:pStyle w:val="ListParagraph"/>
        <w:ind w:left="1080"/>
        <w:rPr>
          <w:i/>
          <w:sz w:val="28"/>
          <w:szCs w:val="28"/>
        </w:rPr>
      </w:pPr>
    </w:p>
    <w:p w:rsidR="00BC491B" w:rsidRPr="00BC491B" w:rsidRDefault="00CF2410" w:rsidP="00CF241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Inflation specific riders-</w:t>
      </w:r>
      <w:r w:rsidR="004247E4">
        <w:rPr>
          <w:i/>
          <w:sz w:val="28"/>
          <w:szCs w:val="28"/>
        </w:rPr>
        <w:t xml:space="preserve"> </w:t>
      </w:r>
      <w:r w:rsidR="004247E4">
        <w:rPr>
          <w:sz w:val="28"/>
          <w:szCs w:val="28"/>
        </w:rPr>
        <w:t xml:space="preserve">Adds 3-5% to benefit amount each year. Can slide from 1-5%.  </w:t>
      </w:r>
    </w:p>
    <w:p w:rsidR="00BC491B" w:rsidRPr="001A104D" w:rsidRDefault="00BC491B" w:rsidP="00BC491B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Premiums stay level </w:t>
      </w:r>
    </w:p>
    <w:p w:rsidR="001A104D" w:rsidRPr="00BC491B" w:rsidRDefault="001A104D" w:rsidP="00BC491B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Can vary 1-5%</w:t>
      </w:r>
    </w:p>
    <w:p w:rsidR="00BC491B" w:rsidRPr="00BC491B" w:rsidRDefault="00BC491B" w:rsidP="00BC491B">
      <w:pPr>
        <w:pStyle w:val="ListParagraph"/>
        <w:ind w:left="1080"/>
        <w:rPr>
          <w:i/>
          <w:sz w:val="28"/>
          <w:szCs w:val="28"/>
        </w:rPr>
      </w:pPr>
    </w:p>
    <w:p w:rsidR="00CF2410" w:rsidRPr="00122961" w:rsidRDefault="004247E4" w:rsidP="00CF241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Also have simple v compound adjustments for inflation</w:t>
      </w:r>
      <w:r w:rsidR="001A104D">
        <w:rPr>
          <w:sz w:val="28"/>
          <w:szCs w:val="28"/>
        </w:rPr>
        <w:t>. Simple is based on original benefit amount and compound is based on last year’s amount</w:t>
      </w:r>
    </w:p>
    <w:p w:rsidR="00122961" w:rsidRPr="004247E4" w:rsidRDefault="00122961" w:rsidP="00122961">
      <w:pPr>
        <w:pStyle w:val="ListParagraph"/>
        <w:ind w:left="1080"/>
        <w:rPr>
          <w:i/>
          <w:sz w:val="28"/>
          <w:szCs w:val="28"/>
        </w:rPr>
      </w:pPr>
    </w:p>
    <w:p w:rsidR="004247E4" w:rsidRPr="00122961" w:rsidRDefault="004247E4" w:rsidP="004247E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Higher daily benefits amount- </w:t>
      </w:r>
      <w:r>
        <w:rPr>
          <w:sz w:val="28"/>
          <w:szCs w:val="28"/>
        </w:rPr>
        <w:t>Purchase a higher daily benefit amount than currently needed to account for inflation when benefit is needed</w:t>
      </w:r>
      <w:r w:rsidR="00122961">
        <w:rPr>
          <w:sz w:val="28"/>
          <w:szCs w:val="28"/>
        </w:rPr>
        <w:t>. Short term tactic for those buying in their sixties and seventies</w:t>
      </w:r>
    </w:p>
    <w:p w:rsidR="00122961" w:rsidRPr="00122961" w:rsidRDefault="00122961" w:rsidP="00122961">
      <w:pPr>
        <w:pStyle w:val="ListParagraph"/>
        <w:rPr>
          <w:i/>
          <w:sz w:val="28"/>
          <w:szCs w:val="28"/>
        </w:rPr>
      </w:pPr>
    </w:p>
    <w:p w:rsidR="00122961" w:rsidRPr="001A104D" w:rsidRDefault="00122961" w:rsidP="004247E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Should advise clients of the consequences of dropping the inflation rider later if it becomes too expensive.</w:t>
      </w:r>
    </w:p>
    <w:p w:rsidR="001A104D" w:rsidRPr="001A104D" w:rsidRDefault="001A104D" w:rsidP="001A104D">
      <w:pPr>
        <w:pStyle w:val="ListParagraph"/>
        <w:rPr>
          <w:i/>
          <w:sz w:val="28"/>
          <w:szCs w:val="28"/>
        </w:rPr>
      </w:pPr>
    </w:p>
    <w:p w:rsidR="001A104D" w:rsidRDefault="001A104D" w:rsidP="001A104D">
      <w:pPr>
        <w:rPr>
          <w:i/>
          <w:sz w:val="28"/>
          <w:szCs w:val="28"/>
        </w:rPr>
      </w:pPr>
    </w:p>
    <w:p w:rsidR="001A104D" w:rsidRDefault="001A104D" w:rsidP="001A104D">
      <w:pPr>
        <w:rPr>
          <w:i/>
          <w:sz w:val="28"/>
          <w:szCs w:val="28"/>
        </w:rPr>
      </w:pPr>
    </w:p>
    <w:p w:rsidR="001A104D" w:rsidRPr="001A104D" w:rsidRDefault="001A104D" w:rsidP="001A104D">
      <w:pPr>
        <w:rPr>
          <w:i/>
          <w:sz w:val="28"/>
          <w:szCs w:val="28"/>
        </w:rPr>
      </w:pPr>
    </w:p>
    <w:p w:rsidR="001E2DB0" w:rsidRPr="001E2DB0" w:rsidRDefault="001E2DB0" w:rsidP="001E2DB0">
      <w:pPr>
        <w:pStyle w:val="ListParagraph"/>
        <w:rPr>
          <w:i/>
          <w:sz w:val="28"/>
          <w:szCs w:val="28"/>
        </w:rPr>
      </w:pPr>
    </w:p>
    <w:p w:rsidR="001E2DB0" w:rsidRPr="001E2DB0" w:rsidRDefault="001E2DB0" w:rsidP="001E2DB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Cash v. Expense Reimbursement</w:t>
      </w:r>
    </w:p>
    <w:p w:rsidR="001E2DB0" w:rsidRDefault="001E2DB0" w:rsidP="001E2DB0">
      <w:pPr>
        <w:rPr>
          <w:i/>
          <w:sz w:val="28"/>
          <w:szCs w:val="28"/>
        </w:rPr>
      </w:pPr>
    </w:p>
    <w:p w:rsidR="00CB14A1" w:rsidRPr="00CB14A1" w:rsidRDefault="001A104D" w:rsidP="007D496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CB14A1">
        <w:rPr>
          <w:i/>
          <w:sz w:val="28"/>
          <w:szCs w:val="28"/>
        </w:rPr>
        <w:t>Expense reimbursement</w:t>
      </w:r>
      <w:r w:rsidRPr="00CB14A1">
        <w:rPr>
          <w:sz w:val="28"/>
          <w:szCs w:val="28"/>
        </w:rPr>
        <w:t xml:space="preserve">- </w:t>
      </w:r>
      <w:r w:rsidR="001E2DB0" w:rsidRPr="00CB14A1">
        <w:rPr>
          <w:sz w:val="28"/>
          <w:szCs w:val="28"/>
        </w:rPr>
        <w:t xml:space="preserve">Health Care provider submits bill and insurer pays amount if less than benefit amount. </w:t>
      </w:r>
    </w:p>
    <w:p w:rsidR="001A104D" w:rsidRPr="00CB14A1" w:rsidRDefault="00CB14A1" w:rsidP="007D496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14A1">
        <w:rPr>
          <w:i/>
          <w:sz w:val="28"/>
          <w:szCs w:val="28"/>
        </w:rPr>
        <w:t>Cash Reimbursement</w:t>
      </w:r>
      <w:r>
        <w:rPr>
          <w:sz w:val="28"/>
          <w:szCs w:val="28"/>
        </w:rPr>
        <w:t>- I</w:t>
      </w:r>
      <w:r w:rsidR="001E2DB0" w:rsidRPr="00CB14A1">
        <w:rPr>
          <w:sz w:val="28"/>
          <w:szCs w:val="28"/>
        </w:rPr>
        <w:t xml:space="preserve">nsurer pays insured benefit amount even if greater than expense.  </w:t>
      </w:r>
      <w:r>
        <w:rPr>
          <w:sz w:val="28"/>
          <w:szCs w:val="28"/>
        </w:rPr>
        <w:t>As long as “chronically ill”, the policy pays benefit amount and lets insured pick the care.   Can run into problems of accountability if insured becomes cognitively impaired.</w:t>
      </w:r>
    </w:p>
    <w:p w:rsidR="00CB14A1" w:rsidRPr="00CB14A1" w:rsidRDefault="00CB14A1" w:rsidP="00CB14A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Can also raise a tax issue if benefit amount is greater than the per diem amount ($330 in 2015)</w:t>
      </w:r>
    </w:p>
    <w:p w:rsidR="007D4961" w:rsidRDefault="007D4961" w:rsidP="007D4961">
      <w:pPr>
        <w:rPr>
          <w:i/>
          <w:sz w:val="28"/>
          <w:szCs w:val="28"/>
        </w:rPr>
      </w:pPr>
    </w:p>
    <w:p w:rsidR="007D4961" w:rsidRDefault="007D4961" w:rsidP="007D4961">
      <w:pPr>
        <w:rPr>
          <w:sz w:val="28"/>
          <w:szCs w:val="28"/>
        </w:rPr>
      </w:pPr>
    </w:p>
    <w:p w:rsidR="00CB14A1" w:rsidRDefault="00CB14A1" w:rsidP="007D4961">
      <w:pPr>
        <w:rPr>
          <w:sz w:val="28"/>
          <w:szCs w:val="28"/>
        </w:rPr>
      </w:pPr>
    </w:p>
    <w:p w:rsidR="00CB14A1" w:rsidRDefault="00CB14A1" w:rsidP="007D4961">
      <w:pPr>
        <w:rPr>
          <w:sz w:val="28"/>
          <w:szCs w:val="28"/>
        </w:rPr>
      </w:pPr>
    </w:p>
    <w:p w:rsidR="00CB14A1" w:rsidRDefault="00CB14A1" w:rsidP="007D4961">
      <w:pPr>
        <w:rPr>
          <w:sz w:val="28"/>
          <w:szCs w:val="28"/>
        </w:rPr>
      </w:pPr>
    </w:p>
    <w:p w:rsidR="00CB14A1" w:rsidRDefault="00CB14A1" w:rsidP="007D4961">
      <w:pPr>
        <w:rPr>
          <w:sz w:val="28"/>
          <w:szCs w:val="28"/>
        </w:rPr>
      </w:pPr>
    </w:p>
    <w:p w:rsidR="00E144DE" w:rsidRDefault="00E144DE" w:rsidP="007D4961">
      <w:pPr>
        <w:rPr>
          <w:sz w:val="28"/>
          <w:szCs w:val="28"/>
        </w:rPr>
      </w:pPr>
    </w:p>
    <w:p w:rsidR="00E144DE" w:rsidRDefault="00E144DE" w:rsidP="007D4961">
      <w:pPr>
        <w:rPr>
          <w:sz w:val="28"/>
          <w:szCs w:val="28"/>
        </w:rPr>
      </w:pPr>
    </w:p>
    <w:p w:rsidR="00E144DE" w:rsidRDefault="00E144DE" w:rsidP="007D4961">
      <w:pPr>
        <w:rPr>
          <w:sz w:val="28"/>
          <w:szCs w:val="28"/>
        </w:rPr>
      </w:pPr>
    </w:p>
    <w:p w:rsidR="00E144DE" w:rsidRDefault="00E144DE" w:rsidP="007D4961">
      <w:pPr>
        <w:rPr>
          <w:sz w:val="28"/>
          <w:szCs w:val="28"/>
        </w:rPr>
      </w:pPr>
    </w:p>
    <w:p w:rsidR="00E144DE" w:rsidRDefault="00E144DE" w:rsidP="007D4961">
      <w:pPr>
        <w:rPr>
          <w:sz w:val="28"/>
          <w:szCs w:val="28"/>
        </w:rPr>
      </w:pPr>
    </w:p>
    <w:p w:rsidR="00E144DE" w:rsidRDefault="00E144DE" w:rsidP="007D4961">
      <w:pPr>
        <w:rPr>
          <w:sz w:val="28"/>
          <w:szCs w:val="28"/>
        </w:rPr>
      </w:pPr>
      <w:bookmarkStart w:id="0" w:name="_GoBack"/>
      <w:bookmarkEnd w:id="0"/>
    </w:p>
    <w:p w:rsidR="007D4961" w:rsidRDefault="007D4961" w:rsidP="007D4961">
      <w:pPr>
        <w:rPr>
          <w:sz w:val="28"/>
          <w:szCs w:val="28"/>
        </w:rPr>
      </w:pPr>
    </w:p>
    <w:p w:rsidR="007D4961" w:rsidRDefault="00967B6E" w:rsidP="007D4961">
      <w:pPr>
        <w:rPr>
          <w:b/>
          <w:sz w:val="32"/>
          <w:szCs w:val="32"/>
        </w:rPr>
      </w:pPr>
      <w:r w:rsidRPr="00967B6E">
        <w:rPr>
          <w:b/>
          <w:sz w:val="32"/>
          <w:szCs w:val="32"/>
        </w:rPr>
        <w:t>Life Insurance and Lo</w:t>
      </w:r>
      <w:r w:rsidR="003434B5">
        <w:rPr>
          <w:b/>
          <w:sz w:val="32"/>
          <w:szCs w:val="32"/>
        </w:rPr>
        <w:t>ng term Care Combination Policies</w:t>
      </w:r>
    </w:p>
    <w:p w:rsidR="00967B6E" w:rsidRDefault="00967B6E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Uses accelerated death benefits</w:t>
      </w:r>
      <w:r w:rsidR="009222FD">
        <w:rPr>
          <w:sz w:val="32"/>
          <w:szCs w:val="32"/>
        </w:rPr>
        <w:t xml:space="preserve"> of the policy</w:t>
      </w:r>
    </w:p>
    <w:p w:rsidR="009222FD" w:rsidRDefault="009222FD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Also can be purchased as LTC rider which allows the death benefit provision to apply if long term care is needed</w:t>
      </w:r>
    </w:p>
    <w:p w:rsidR="009222FD" w:rsidRDefault="009222FD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Monthly LTC benefit is a percentage of the total benefit amount set at when the policy is purchased</w:t>
      </w:r>
    </w:p>
    <w:p w:rsidR="009222FD" w:rsidRDefault="009222FD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Often paid for with a high single premium payment</w:t>
      </w:r>
    </w:p>
    <w:p w:rsidR="009222FD" w:rsidRDefault="009222FD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Death benefits don’t increase so may need COLI adjustment to the policy to keep pace with inflation</w:t>
      </w:r>
    </w:p>
    <w:p w:rsidR="009222FD" w:rsidRDefault="009222FD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May include a residual death benefit if policy is exhausted (5-10%)</w:t>
      </w:r>
    </w:p>
    <w:p w:rsidR="009222FD" w:rsidRDefault="009222FD" w:rsidP="00967B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Life insurance/LTC policies generally do not fall within the partnership programs with the reduced Medicaid requirements</w:t>
      </w:r>
    </w:p>
    <w:p w:rsidR="003434B5" w:rsidRDefault="003434B5" w:rsidP="003434B5">
      <w:pPr>
        <w:rPr>
          <w:sz w:val="32"/>
          <w:szCs w:val="32"/>
        </w:rPr>
      </w:pPr>
    </w:p>
    <w:p w:rsidR="003434B5" w:rsidRDefault="003434B5" w:rsidP="003434B5">
      <w:pPr>
        <w:rPr>
          <w:b/>
          <w:sz w:val="32"/>
          <w:szCs w:val="32"/>
        </w:rPr>
      </w:pPr>
      <w:r w:rsidRPr="003434B5">
        <w:rPr>
          <w:b/>
          <w:sz w:val="32"/>
          <w:szCs w:val="32"/>
        </w:rPr>
        <w:t>Long-term Care and Annuity Combination Policies</w:t>
      </w:r>
    </w:p>
    <w:p w:rsidR="003434B5" w:rsidRPr="005C6090" w:rsidRDefault="005C6090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Links a single premium deferred annuity to a tax qualified long-term care policy</w:t>
      </w:r>
    </w:p>
    <w:p w:rsidR="005C6090" w:rsidRPr="005C6090" w:rsidRDefault="005C6090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The accumulated value of the annuity is used to pay to long-term care expenses</w:t>
      </w:r>
    </w:p>
    <w:p w:rsidR="005C6090" w:rsidRPr="005C6090" w:rsidRDefault="005C6090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If LTC exhausts the annuity, then an additional long-term care rider can be purchased</w:t>
      </w:r>
    </w:p>
    <w:p w:rsidR="005C6090" w:rsidRPr="003F580E" w:rsidRDefault="005C6090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If not needed, annuity value can provide additional income or death benefit</w:t>
      </w:r>
    </w:p>
    <w:p w:rsidR="003F580E" w:rsidRPr="003F580E" w:rsidRDefault="003F580E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Rider can also be purchased by withdrawals from the annuity on a tax-free reduction of basis</w:t>
      </w:r>
    </w:p>
    <w:p w:rsidR="003F580E" w:rsidRPr="003F580E" w:rsidRDefault="003F580E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Benefit triggers must meet definition of “chronically ill” and also has EP</w:t>
      </w:r>
    </w:p>
    <w:p w:rsidR="003F580E" w:rsidRPr="003F580E" w:rsidRDefault="003F580E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Monthly benefit amount is a function of total dollar amounts available and the period of time selected</w:t>
      </w:r>
    </w:p>
    <w:p w:rsidR="003F580E" w:rsidRPr="002E04BB" w:rsidRDefault="003F580E" w:rsidP="003434B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Generally do not qualify as  LTC partnership policies</w:t>
      </w:r>
    </w:p>
    <w:p w:rsidR="002E04BB" w:rsidRDefault="002E04BB" w:rsidP="002E04BB">
      <w:pPr>
        <w:rPr>
          <w:b/>
          <w:sz w:val="32"/>
          <w:szCs w:val="32"/>
        </w:rPr>
      </w:pPr>
    </w:p>
    <w:p w:rsidR="002E04BB" w:rsidRPr="002E04BB" w:rsidRDefault="002E04BB" w:rsidP="002E04BB">
      <w:pPr>
        <w:rPr>
          <w:b/>
          <w:sz w:val="32"/>
          <w:szCs w:val="32"/>
        </w:rPr>
      </w:pPr>
    </w:p>
    <w:p w:rsidR="00E144DE" w:rsidRDefault="00E144DE" w:rsidP="00E144DE">
      <w:pPr>
        <w:rPr>
          <w:b/>
          <w:sz w:val="32"/>
          <w:szCs w:val="32"/>
        </w:rPr>
      </w:pPr>
      <w:r w:rsidRPr="007D4961">
        <w:rPr>
          <w:b/>
          <w:sz w:val="32"/>
          <w:szCs w:val="32"/>
        </w:rPr>
        <w:t>Long term care Partnership</w:t>
      </w:r>
    </w:p>
    <w:p w:rsidR="00E144DE" w:rsidRPr="007D4961" w:rsidRDefault="00E144DE" w:rsidP="00E144D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State and private insurers work to make LTC available</w:t>
      </w:r>
    </w:p>
    <w:p w:rsidR="00E144DE" w:rsidRPr="007D4961" w:rsidRDefault="00E144DE" w:rsidP="00E144D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If policyholder exhausts LTC benefits can qualify for Medicaid under relaxed eligibility rules</w:t>
      </w:r>
    </w:p>
    <w:p w:rsidR="00E144DE" w:rsidRPr="007D4961" w:rsidRDefault="00E144DE" w:rsidP="00E144D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Dollar for dollar state policyholder can retain assets under Medicaid up to the policy amount known as “asset disregard” and “spend down” not necessary</w:t>
      </w:r>
    </w:p>
    <w:p w:rsidR="00E144DE" w:rsidRDefault="00E144DE" w:rsidP="00E144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Total asset protection which provides even more comprehensive protection</w:t>
      </w:r>
    </w:p>
    <w:p w:rsidR="00A25CCA" w:rsidRDefault="00A25CCA" w:rsidP="00A25CCA">
      <w:pPr>
        <w:rPr>
          <w:sz w:val="28"/>
          <w:szCs w:val="28"/>
        </w:rPr>
      </w:pPr>
    </w:p>
    <w:p w:rsidR="00A25CCA" w:rsidRDefault="00A25CCA" w:rsidP="00A25CCA">
      <w:pPr>
        <w:rPr>
          <w:sz w:val="28"/>
          <w:szCs w:val="28"/>
        </w:rPr>
      </w:pPr>
    </w:p>
    <w:p w:rsidR="00A25CCA" w:rsidRDefault="00A25CCA" w:rsidP="00A25CCA">
      <w:pPr>
        <w:rPr>
          <w:sz w:val="28"/>
          <w:szCs w:val="28"/>
        </w:rPr>
      </w:pPr>
    </w:p>
    <w:p w:rsidR="00A25CCA" w:rsidRDefault="00A25CCA" w:rsidP="00A25CCA">
      <w:pPr>
        <w:rPr>
          <w:sz w:val="28"/>
          <w:szCs w:val="28"/>
        </w:rPr>
      </w:pPr>
    </w:p>
    <w:p w:rsidR="00A25CCA" w:rsidRPr="00A25CCA" w:rsidRDefault="00A25CCA" w:rsidP="00A25CCA">
      <w:pPr>
        <w:rPr>
          <w:sz w:val="28"/>
          <w:szCs w:val="28"/>
        </w:rPr>
      </w:pPr>
    </w:p>
    <w:sectPr w:rsidR="00A25CCA" w:rsidRPr="00A2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808"/>
    <w:multiLevelType w:val="hybridMultilevel"/>
    <w:tmpl w:val="CC7A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883"/>
    <w:multiLevelType w:val="hybridMultilevel"/>
    <w:tmpl w:val="5D6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19FA"/>
    <w:multiLevelType w:val="hybridMultilevel"/>
    <w:tmpl w:val="25B03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E6E93"/>
    <w:multiLevelType w:val="hybridMultilevel"/>
    <w:tmpl w:val="AF94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3059E"/>
    <w:multiLevelType w:val="hybridMultilevel"/>
    <w:tmpl w:val="347260E0"/>
    <w:lvl w:ilvl="0" w:tplc="EAB25B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8"/>
    <w:rsid w:val="00063BDD"/>
    <w:rsid w:val="00122961"/>
    <w:rsid w:val="001A104D"/>
    <w:rsid w:val="001E2DB0"/>
    <w:rsid w:val="00253C68"/>
    <w:rsid w:val="002E04BB"/>
    <w:rsid w:val="00303AAD"/>
    <w:rsid w:val="003434B5"/>
    <w:rsid w:val="0039735A"/>
    <w:rsid w:val="003D2C6F"/>
    <w:rsid w:val="003F580E"/>
    <w:rsid w:val="004247E4"/>
    <w:rsid w:val="00553DC7"/>
    <w:rsid w:val="00572A3C"/>
    <w:rsid w:val="00576634"/>
    <w:rsid w:val="005C6090"/>
    <w:rsid w:val="006D6618"/>
    <w:rsid w:val="00726CF1"/>
    <w:rsid w:val="007D4961"/>
    <w:rsid w:val="008B6495"/>
    <w:rsid w:val="008C4828"/>
    <w:rsid w:val="009222FD"/>
    <w:rsid w:val="00967B6E"/>
    <w:rsid w:val="00A25CCA"/>
    <w:rsid w:val="00AA771B"/>
    <w:rsid w:val="00BC491B"/>
    <w:rsid w:val="00CB14A1"/>
    <w:rsid w:val="00CF2410"/>
    <w:rsid w:val="00D06D23"/>
    <w:rsid w:val="00D128B3"/>
    <w:rsid w:val="00E144DE"/>
    <w:rsid w:val="00E65D78"/>
    <w:rsid w:val="00EA6715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cp:lastPrinted>2015-05-15T12:39:00Z</cp:lastPrinted>
  <dcterms:created xsi:type="dcterms:W3CDTF">2015-05-15T20:20:00Z</dcterms:created>
  <dcterms:modified xsi:type="dcterms:W3CDTF">2015-05-15T20:20:00Z</dcterms:modified>
</cp:coreProperties>
</file>