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D52533"/>
    <w:p w:rsidR="00B041C9" w:rsidRDefault="00B041C9"/>
    <w:p w:rsidR="00401456" w:rsidRDefault="00401456">
      <w:pPr>
        <w:rPr>
          <w:rFonts w:asciiTheme="majorHAnsi" w:hAnsiTheme="majorHAnsi" w:cs="Tahoma"/>
          <w:color w:val="311F36"/>
          <w:sz w:val="24"/>
          <w:szCs w:val="24"/>
          <w:lang w:val="en"/>
        </w:rPr>
      </w:pPr>
    </w:p>
    <w:p w:rsidR="00401456" w:rsidRPr="00401456" w:rsidRDefault="00401456">
      <w:pPr>
        <w:rPr>
          <w:rFonts w:asciiTheme="majorHAnsi" w:hAnsiTheme="majorHAnsi" w:cs="Tahoma"/>
          <w:b/>
          <w:color w:val="311F36"/>
          <w:sz w:val="24"/>
          <w:szCs w:val="24"/>
          <w:lang w:val="en"/>
        </w:rPr>
      </w:pPr>
      <w:r w:rsidRPr="00401456">
        <w:rPr>
          <w:rFonts w:asciiTheme="majorHAnsi" w:hAnsiTheme="majorHAnsi" w:cs="Tahoma"/>
          <w:b/>
          <w:color w:val="311F36"/>
          <w:sz w:val="24"/>
          <w:szCs w:val="24"/>
          <w:lang w:val="en"/>
        </w:rPr>
        <w:t>Basic Principles of Life Insurance</w:t>
      </w:r>
    </w:p>
    <w:p w:rsidR="00401456" w:rsidRDefault="00401456">
      <w:pPr>
        <w:rPr>
          <w:rFonts w:asciiTheme="majorHAnsi" w:hAnsiTheme="majorHAnsi" w:cs="Tahoma"/>
          <w:color w:val="311F36"/>
          <w:sz w:val="24"/>
          <w:szCs w:val="24"/>
          <w:lang w:val="en"/>
        </w:rPr>
      </w:pPr>
    </w:p>
    <w:p w:rsidR="00B041C9" w:rsidRPr="00DA3884" w:rsidRDefault="00B041C9">
      <w:pPr>
        <w:rPr>
          <w:rFonts w:asciiTheme="majorHAnsi" w:hAnsiTheme="majorHAnsi" w:cs="Tahoma"/>
          <w:color w:val="311F36"/>
          <w:sz w:val="24"/>
          <w:szCs w:val="24"/>
          <w:lang w:val="en"/>
        </w:rPr>
      </w:pPr>
      <w:r w:rsidRP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Begins with an overview of the two basic types of life insurance policies—term and whole life—and then builds on that knowledge 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with the different </w:t>
      </w:r>
      <w:r w:rsidR="00131C9F">
        <w:rPr>
          <w:rFonts w:asciiTheme="majorHAnsi" w:hAnsiTheme="majorHAnsi" w:cs="Tahoma"/>
          <w:color w:val="311F36"/>
          <w:sz w:val="24"/>
          <w:szCs w:val="24"/>
          <w:lang w:val="en"/>
        </w:rPr>
        <w:t>varieties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 of life insurance policy types and then covers basic principles of life insurance such as risk pooling</w:t>
      </w:r>
      <w:r w:rsidR="0051198E">
        <w:rPr>
          <w:rFonts w:asciiTheme="majorHAnsi" w:hAnsiTheme="majorHAnsi" w:cs="Tahoma"/>
          <w:color w:val="311F36"/>
          <w:sz w:val="24"/>
          <w:szCs w:val="24"/>
          <w:lang w:val="en"/>
        </w:rPr>
        <w:t>, mortality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 and human life value. </w:t>
      </w:r>
      <w:r w:rsidRP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The course also explores personal, family, and business uses of life insurance products, 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standard and prohibited </w:t>
      </w:r>
      <w:r w:rsidR="0051198E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contract 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terms and provisions in </w:t>
      </w:r>
      <w:r w:rsidR="0051198E">
        <w:rPr>
          <w:rFonts w:asciiTheme="majorHAnsi" w:hAnsiTheme="majorHAnsi" w:cs="Tahoma"/>
          <w:color w:val="311F36"/>
          <w:sz w:val="24"/>
          <w:szCs w:val="24"/>
          <w:lang w:val="en"/>
        </w:rPr>
        <w:t>the life</w:t>
      </w:r>
      <w:r w:rsidR="00DA3884">
        <w:rPr>
          <w:rFonts w:asciiTheme="majorHAnsi" w:hAnsiTheme="majorHAnsi" w:cs="Tahoma"/>
          <w:color w:val="311F36"/>
          <w:sz w:val="24"/>
          <w:szCs w:val="24"/>
          <w:lang w:val="en"/>
        </w:rPr>
        <w:t xml:space="preserve"> insurance policy</w:t>
      </w:r>
      <w:r w:rsidR="0051198E">
        <w:rPr>
          <w:rFonts w:asciiTheme="majorHAnsi" w:hAnsiTheme="majorHAnsi" w:cs="Tahoma"/>
          <w:color w:val="311F36"/>
          <w:sz w:val="24"/>
          <w:szCs w:val="24"/>
          <w:lang w:val="en"/>
        </w:rPr>
        <w:t>. Estate and income tax issues in regard to life insurance are also discussed in this course.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1. Define the basic principles of life insurance.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2. Explain the concept of risk pooling and the law of large numbers.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3. Explain how mortality, interest, and expense serve as the building</w:t>
      </w:r>
    </w:p>
    <w:p w:rsidR="00B041C9" w:rsidRPr="0051198E" w:rsidRDefault="0051198E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>
        <w:rPr>
          <w:rFonts w:asciiTheme="majorHAnsi" w:hAnsiTheme="majorHAnsi" w:cs="PalatinoLinotype-Roman-Identity"/>
          <w:sz w:val="24"/>
          <w:szCs w:val="24"/>
        </w:rPr>
        <w:t xml:space="preserve">     </w:t>
      </w:r>
      <w:proofErr w:type="gramStart"/>
      <w:r w:rsidR="00B041C9" w:rsidRPr="0051198E">
        <w:rPr>
          <w:rFonts w:asciiTheme="majorHAnsi" w:hAnsiTheme="majorHAnsi" w:cs="PalatinoLinotype-Roman-Identity"/>
          <w:sz w:val="24"/>
          <w:szCs w:val="24"/>
        </w:rPr>
        <w:t>blocks</w:t>
      </w:r>
      <w:proofErr w:type="gramEnd"/>
      <w:r w:rsidR="00B041C9" w:rsidRPr="0051198E">
        <w:rPr>
          <w:rFonts w:asciiTheme="majorHAnsi" w:hAnsiTheme="majorHAnsi" w:cs="PalatinoLinotype-Roman-Identity"/>
          <w:sz w:val="24"/>
          <w:szCs w:val="24"/>
        </w:rPr>
        <w:t xml:space="preserve"> of life insurance.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4. Explain how the premium for yearly renewable term is determined.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5. Describe how the level premium insurance concept works.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6. Explain the concept of human life value and how it relates to the</w:t>
      </w:r>
    </w:p>
    <w:p w:rsidR="00B041C9" w:rsidRPr="0051198E" w:rsidRDefault="0051198E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>
        <w:rPr>
          <w:rFonts w:asciiTheme="majorHAnsi" w:hAnsiTheme="majorHAnsi" w:cs="PalatinoLinotype-Roman-Identity"/>
          <w:sz w:val="24"/>
          <w:szCs w:val="24"/>
        </w:rPr>
        <w:t xml:space="preserve">     </w:t>
      </w:r>
      <w:proofErr w:type="gramStart"/>
      <w:r w:rsidR="00B041C9" w:rsidRPr="0051198E">
        <w:rPr>
          <w:rFonts w:asciiTheme="majorHAnsi" w:hAnsiTheme="majorHAnsi" w:cs="PalatinoLinotype-Roman-Identity"/>
          <w:sz w:val="24"/>
          <w:szCs w:val="24"/>
        </w:rPr>
        <w:t>need</w:t>
      </w:r>
      <w:proofErr w:type="gramEnd"/>
      <w:r w:rsidR="00B041C9" w:rsidRPr="0051198E">
        <w:rPr>
          <w:rFonts w:asciiTheme="majorHAnsi" w:hAnsiTheme="majorHAnsi" w:cs="PalatinoLinotype-Roman-Identity"/>
          <w:sz w:val="24"/>
          <w:szCs w:val="24"/>
        </w:rPr>
        <w:t xml:space="preserve"> for life insurance.</w:t>
      </w:r>
    </w:p>
    <w:p w:rsidR="00B041C9" w:rsidRPr="0051198E" w:rsidRDefault="00B041C9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7. Identify and explain the expenses commonly associated with death</w:t>
      </w:r>
    </w:p>
    <w:p w:rsidR="00B041C9" w:rsidRPr="0051198E" w:rsidRDefault="0051198E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>
        <w:rPr>
          <w:rFonts w:asciiTheme="majorHAnsi" w:hAnsiTheme="majorHAnsi" w:cs="PalatinoLinotype-Roman-Identity"/>
          <w:sz w:val="24"/>
          <w:szCs w:val="24"/>
        </w:rPr>
        <w:t xml:space="preserve">     </w:t>
      </w:r>
      <w:proofErr w:type="gramStart"/>
      <w:r w:rsidR="00B041C9" w:rsidRPr="0051198E">
        <w:rPr>
          <w:rFonts w:asciiTheme="majorHAnsi" w:hAnsiTheme="majorHAnsi" w:cs="PalatinoLinotype-Roman-Identity"/>
          <w:sz w:val="24"/>
          <w:szCs w:val="24"/>
        </w:rPr>
        <w:t>and</w:t>
      </w:r>
      <w:proofErr w:type="gramEnd"/>
      <w:r w:rsidR="00B041C9" w:rsidRPr="0051198E">
        <w:rPr>
          <w:rFonts w:asciiTheme="majorHAnsi" w:hAnsiTheme="majorHAnsi" w:cs="PalatinoLinotype-Roman-Identity"/>
          <w:sz w:val="24"/>
          <w:szCs w:val="24"/>
        </w:rPr>
        <w:t xml:space="preserve"> settling the deceased’s estate.</w:t>
      </w:r>
    </w:p>
    <w:p w:rsidR="00B041C9" w:rsidRPr="0051198E" w:rsidRDefault="00DA3884" w:rsidP="00B041C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alatinoLinotype-Roman-Identity"/>
          <w:sz w:val="24"/>
          <w:szCs w:val="24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8. Explain</w:t>
      </w:r>
      <w:r w:rsidR="00B041C9" w:rsidRPr="0051198E">
        <w:rPr>
          <w:rFonts w:asciiTheme="majorHAnsi" w:hAnsiTheme="majorHAnsi" w:cs="PalatinoLinotype-Roman-Identity"/>
          <w:sz w:val="24"/>
          <w:szCs w:val="24"/>
        </w:rPr>
        <w:t xml:space="preserve"> the income needs of family survivors.</w:t>
      </w:r>
    </w:p>
    <w:p w:rsidR="00B041C9" w:rsidRDefault="00B041C9" w:rsidP="00B041C9">
      <w:pPr>
        <w:autoSpaceDE w:val="0"/>
        <w:autoSpaceDN w:val="0"/>
        <w:adjustRightInd w:val="0"/>
        <w:spacing w:after="0" w:line="240" w:lineRule="auto"/>
        <w:rPr>
          <w:rFonts w:ascii="PalatinoLinotype-Roman-Identity" w:hAnsi="PalatinoLinotype-Roman-Identity" w:cs="PalatinoLinotype-Roman-Identity"/>
        </w:rPr>
      </w:pPr>
      <w:r w:rsidRPr="0051198E">
        <w:rPr>
          <w:rFonts w:asciiTheme="majorHAnsi" w:hAnsiTheme="majorHAnsi" w:cs="PalatinoLinotype-Roman-Identity"/>
          <w:sz w:val="24"/>
          <w:szCs w:val="24"/>
        </w:rPr>
        <w:t>9. Explain the post-death cash needs of survivors</w:t>
      </w:r>
      <w:r>
        <w:rPr>
          <w:rFonts w:ascii="PalatinoLinotype-Roman-Identity" w:hAnsi="PalatinoLinotype-Roman-Identity" w:cs="PalatinoLinotype-Roman-Identity"/>
        </w:rPr>
        <w:t>.</w:t>
      </w:r>
    </w:p>
    <w:p w:rsidR="00B041C9" w:rsidRDefault="00B041C9" w:rsidP="00B041C9">
      <w:pPr>
        <w:rPr>
          <w:rFonts w:ascii="PalatinoLinotype-Roman-Identity" w:hAnsi="PalatinoLinotype-Roman-Identity" w:cs="PalatinoLinotype-Roman-Identity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 Basic Principles of Life Ins</w:t>
      </w:r>
      <w:r w:rsidR="0064359D">
        <w:rPr>
          <w:rFonts w:ascii="Arial-BoldMT-Identity-H" w:hAnsi="Arial-BoldMT-Identity-H" w:cs="Arial-BoldMT-Identity-H"/>
          <w:b/>
          <w:bCs/>
          <w:color w:val="000000"/>
        </w:rPr>
        <w:t xml:space="preserve">urance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Risk Manag</w:t>
      </w:r>
      <w:r w:rsidR="0064359D">
        <w:rPr>
          <w:rFonts w:ascii="ArialMT-Identity-H" w:hAnsi="ArialMT-Identity-H" w:cs="ArialMT-Identity-H"/>
          <w:color w:val="000000"/>
        </w:rPr>
        <w:t xml:space="preserve">ement </w:t>
      </w:r>
    </w:p>
    <w:p w:rsidR="00826AAC" w:rsidRDefault="0064359D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Risk Pooling </w:t>
      </w:r>
    </w:p>
    <w:p w:rsidR="00826AAC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The Law of </w:t>
      </w:r>
      <w:r w:rsidR="00826AAC">
        <w:rPr>
          <w:rFonts w:ascii="ArialMT-Identity-H" w:hAnsi="ArialMT-Identity-H" w:cs="ArialMT-Identity-H"/>
          <w:color w:val="000000"/>
        </w:rPr>
        <w:t>Lar</w:t>
      </w:r>
      <w:r w:rsidR="0064359D">
        <w:rPr>
          <w:rFonts w:ascii="ArialMT-Identity-H" w:hAnsi="ArialMT-Identity-H" w:cs="ArialMT-Identity-H"/>
          <w:color w:val="000000"/>
        </w:rPr>
        <w:t>ge Numbers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The Building Blocks of Life Insurance—Mortality, Interest, and</w:t>
      </w:r>
      <w:r w:rsidR="0051198E">
        <w:rPr>
          <w:rFonts w:ascii="ArialMT-Identity-H" w:hAnsi="ArialMT-Identity-H" w:cs="ArialMT-Identity-H"/>
          <w:color w:val="000000"/>
        </w:rPr>
        <w:t xml:space="preserve"> Expense</w:t>
      </w:r>
      <w:r w:rsidR="0064359D">
        <w:rPr>
          <w:rFonts w:ascii="ArialMT-Identity-H" w:hAnsi="ArialMT-Identity-H" w:cs="ArialMT-Identity-H"/>
          <w:color w:val="000000"/>
        </w:rPr>
        <w:t xml:space="preserve">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Determining the Premium </w:t>
      </w:r>
    </w:p>
    <w:p w:rsidR="00826AAC" w:rsidRDefault="0064359D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Level Premium Insurance</w:t>
      </w:r>
    </w:p>
    <w:p w:rsidR="0051198E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Net Amount at Risk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Hu</w:t>
      </w:r>
      <w:r w:rsidR="0064359D">
        <w:rPr>
          <w:rFonts w:ascii="ArialMT-Identity-H" w:hAnsi="ArialMT-Identity-H" w:cs="ArialMT-Identity-H"/>
          <w:color w:val="000000"/>
        </w:rPr>
        <w:t>man Life Value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Diminishing</w:t>
      </w:r>
      <w:r w:rsidR="0064359D">
        <w:rPr>
          <w:rFonts w:ascii="ArialMT-Identity-H" w:hAnsi="ArialMT-Identity-H" w:cs="ArialMT-Identity-H"/>
          <w:color w:val="000000"/>
        </w:rPr>
        <w:t xml:space="preserve"> Nature of the Human Life Value</w:t>
      </w:r>
    </w:p>
    <w:p w:rsidR="00826AAC" w:rsidRDefault="00826AAC" w:rsidP="0064359D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Life Cycle of Life</w:t>
      </w:r>
      <w:r w:rsidR="0064359D">
        <w:rPr>
          <w:rFonts w:ascii="ArialMT-Identity-H" w:hAnsi="ArialMT-Identity-H" w:cs="ArialMT-Identity-H"/>
          <w:color w:val="000000"/>
        </w:rPr>
        <w:t xml:space="preserve"> Insurance Needs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51198E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51198E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51198E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D52533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 Life Insurance Needs in Personal and Bus</w:t>
      </w:r>
      <w:r w:rsidR="0064359D">
        <w:rPr>
          <w:rFonts w:ascii="Arial-BoldMT-Identity-H" w:hAnsi="Arial-BoldMT-Identity-H" w:cs="Arial-BoldMT-Identity-H"/>
          <w:b/>
          <w:bCs/>
          <w:color w:val="000000"/>
        </w:rPr>
        <w:t xml:space="preserve">iness Planning </w:t>
      </w:r>
    </w:p>
    <w:p w:rsidR="0051198E" w:rsidRDefault="0051198E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Approaches to Determining the Life Insurance</w:t>
      </w:r>
      <w:r w:rsidR="0064359D">
        <w:rPr>
          <w:rFonts w:ascii="ArialMT-Identity-H" w:hAnsi="ArialMT-Identity-H" w:cs="ArialMT-Identity-H"/>
          <w:color w:val="000000"/>
        </w:rPr>
        <w:t xml:space="preserve"> Needs</w:t>
      </w:r>
    </w:p>
    <w:p w:rsidR="00826AAC" w:rsidRDefault="0064359D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How Much Do I Need?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Multiple-of-</w:t>
      </w:r>
      <w:r w:rsidR="0064359D">
        <w:rPr>
          <w:rFonts w:ascii="ArialMT-Identity-H" w:hAnsi="ArialMT-Identity-H" w:cs="ArialMT-Identity-H"/>
          <w:color w:val="000000"/>
        </w:rPr>
        <w:t xml:space="preserve">Income Approach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Human Life Value App</w:t>
      </w:r>
      <w:r w:rsidR="0064359D">
        <w:rPr>
          <w:rFonts w:ascii="ArialMT-Identity-H" w:hAnsi="ArialMT-Identity-H" w:cs="ArialMT-Identity-H"/>
          <w:color w:val="000000"/>
        </w:rPr>
        <w:t>roach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Need Analysis Approac</w:t>
      </w:r>
      <w:r w:rsidR="0064359D">
        <w:rPr>
          <w:rFonts w:ascii="ArialMT-Identity-H" w:hAnsi="ArialMT-Identity-H" w:cs="ArialMT-Identity-H"/>
          <w:color w:val="000000"/>
        </w:rPr>
        <w:t>h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Business Uses of Life Insu</w:t>
      </w:r>
      <w:r w:rsidR="0064359D">
        <w:rPr>
          <w:rFonts w:ascii="ArialMT-Identity-H" w:hAnsi="ArialMT-Identity-H" w:cs="ArialMT-Identity-H"/>
          <w:color w:val="000000"/>
        </w:rPr>
        <w:t xml:space="preserve">rance </w:t>
      </w:r>
    </w:p>
    <w:p w:rsidR="00826AAC" w:rsidRDefault="0064359D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Employee Benefits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Executi</w:t>
      </w:r>
      <w:r w:rsidR="0064359D">
        <w:rPr>
          <w:rFonts w:ascii="ArialMT-Identity-H" w:hAnsi="ArialMT-Identity-H" w:cs="ArialMT-Identity-H"/>
          <w:color w:val="000000"/>
        </w:rPr>
        <w:t xml:space="preserve">ve Bonus Life Insurance Plans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Split-Dollar Life Ins</w:t>
      </w:r>
      <w:r w:rsidR="0064359D">
        <w:rPr>
          <w:rFonts w:ascii="ArialMT-Identity-H" w:hAnsi="ArialMT-Identity-H" w:cs="ArialMT-Identity-H"/>
          <w:color w:val="000000"/>
        </w:rPr>
        <w:t xml:space="preserve">urance Plans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Life Insurance in Deferred-Compensation </w:t>
      </w:r>
      <w:r w:rsidR="0064359D">
        <w:rPr>
          <w:rFonts w:ascii="ArialMT-Identity-H" w:hAnsi="ArialMT-Identity-H" w:cs="ArialMT-Identity-H"/>
          <w:color w:val="000000"/>
        </w:rPr>
        <w:t xml:space="preserve">Plans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Types of Nonqualified Deferred-Compe</w:t>
      </w:r>
      <w:r w:rsidR="0064359D">
        <w:rPr>
          <w:rFonts w:ascii="ArialMT-Identity-H" w:hAnsi="ArialMT-Identity-H" w:cs="ArialMT-Identity-H"/>
          <w:color w:val="000000"/>
        </w:rPr>
        <w:t xml:space="preserve">nsation Plans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 Life Insurance Policy Types</w:t>
      </w:r>
    </w:p>
    <w:p w:rsidR="0080546C" w:rsidRDefault="0080546C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EA41F9" w:rsidRDefault="001716CE" w:rsidP="001716CE">
      <w:pPr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Term Insurance </w:t>
      </w:r>
    </w:p>
    <w:p w:rsidR="0051198E" w:rsidRDefault="001716CE" w:rsidP="0051198E">
      <w:pPr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Whole life Insurance</w:t>
      </w:r>
    </w:p>
    <w:p w:rsidR="00EA41F9" w:rsidRDefault="001716CE" w:rsidP="00EA41F9">
      <w:pPr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Ordinary Life Insurance</w:t>
      </w:r>
    </w:p>
    <w:p w:rsidR="00826AAC" w:rsidRDefault="00826AAC" w:rsidP="00EA41F9">
      <w:pPr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Limited-Payment Li</w:t>
      </w:r>
      <w:r w:rsidR="001716CE">
        <w:rPr>
          <w:rFonts w:ascii="ArialMT-Identity-H" w:hAnsi="ArialMT-Identity-H" w:cs="ArialMT-Identity-H"/>
          <w:color w:val="000000"/>
        </w:rPr>
        <w:t>fe Insurance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Single-Premium Life Insurance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Modified Pre</w:t>
      </w:r>
      <w:r w:rsidR="001716CE">
        <w:rPr>
          <w:rFonts w:ascii="ArialMT-Identity-H" w:hAnsi="ArialMT-Identity-H" w:cs="ArialMT-Identity-H"/>
          <w:color w:val="000000"/>
        </w:rPr>
        <w:t>mium Whole Life Insurance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Joint Life Insurance </w:t>
      </w:r>
    </w:p>
    <w:p w:rsidR="001716CE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Combination Products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Endowment Policies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Adj</w:t>
      </w:r>
      <w:r w:rsidR="001716CE">
        <w:rPr>
          <w:rFonts w:ascii="ArialMT-Identity-H" w:hAnsi="ArialMT-Identity-H" w:cs="ArialMT-Identity-H"/>
          <w:color w:val="000000"/>
        </w:rPr>
        <w:t>ustable Life Insurance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Current Ass</w:t>
      </w:r>
      <w:r w:rsidR="001716CE">
        <w:rPr>
          <w:rFonts w:ascii="ArialMT-Identity-H" w:hAnsi="ArialMT-Identity-H" w:cs="ArialMT-Identity-H"/>
          <w:color w:val="000000"/>
        </w:rPr>
        <w:t>umption Whole Life Insurance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Term </w:t>
      </w:r>
      <w:proofErr w:type="gramStart"/>
      <w:r>
        <w:rPr>
          <w:rFonts w:ascii="ArialMT-Identity-H" w:hAnsi="ArialMT-Identity-H" w:cs="ArialMT-Identity-H"/>
          <w:color w:val="000000"/>
        </w:rPr>
        <w:t>Versus</w:t>
      </w:r>
      <w:proofErr w:type="gramEnd"/>
      <w:r w:rsidR="00EA41F9">
        <w:rPr>
          <w:rFonts w:ascii="ArialMT-Identity-H" w:hAnsi="ArialMT-Identity-H" w:cs="ArialMT-Identity-H"/>
          <w:color w:val="000000"/>
        </w:rPr>
        <w:t xml:space="preserve"> Permanent</w:t>
      </w:r>
      <w:r w:rsidR="001716CE">
        <w:rPr>
          <w:rFonts w:ascii="ArialMT-Identity-H" w:hAnsi="ArialMT-Identity-H" w:cs="ArialMT-Identity-H"/>
          <w:color w:val="000000"/>
        </w:rPr>
        <w:t xml:space="preserve">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Insurance</w:t>
      </w:r>
      <w:r w:rsidR="00EA41F9">
        <w:rPr>
          <w:rFonts w:ascii="ArialMT-Identity-H" w:hAnsi="ArialMT-Identity-H" w:cs="ArialMT-Identity-H"/>
          <w:color w:val="000000"/>
        </w:rPr>
        <w:t xml:space="preserve"> Company Investment Objectives</w:t>
      </w: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>Variable and Universal L</w:t>
      </w:r>
      <w:r w:rsidR="001716CE">
        <w:rPr>
          <w:rFonts w:ascii="Arial-BoldMT-Identity-H" w:hAnsi="Arial-BoldMT-Identity-H" w:cs="Arial-BoldMT-Identity-H"/>
          <w:b/>
          <w:bCs/>
          <w:color w:val="000000"/>
        </w:rPr>
        <w:t>ife Insurance</w:t>
      </w: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Variable Life </w:t>
      </w:r>
      <w:r w:rsidR="001716CE">
        <w:rPr>
          <w:rFonts w:ascii="ArialMT-Identity-H" w:hAnsi="ArialMT-Identity-H" w:cs="ArialMT-Identity-H"/>
          <w:color w:val="000000"/>
        </w:rPr>
        <w:t>Insurance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Investment Choices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Insurance Charges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Policy Loans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The Prospectus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The Income Tax Defini</w:t>
      </w:r>
      <w:r w:rsidR="001716CE">
        <w:rPr>
          <w:rFonts w:ascii="ArialMT-Identity-H" w:hAnsi="ArialMT-Identity-H" w:cs="ArialMT-Identity-H"/>
          <w:color w:val="000000"/>
        </w:rPr>
        <w:t xml:space="preserve">tion of Life Insurance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Se</w:t>
      </w:r>
      <w:r w:rsidR="001716CE">
        <w:rPr>
          <w:rFonts w:ascii="ArialMT-Identity-H" w:hAnsi="ArialMT-Identity-H" w:cs="ArialMT-Identity-H"/>
          <w:color w:val="000000"/>
        </w:rPr>
        <w:t xml:space="preserve">c. 7702 of DEFRA </w:t>
      </w:r>
    </w:p>
    <w:p w:rsidR="00826AAC" w:rsidRDefault="001716CE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Universal Life Insurance</w:t>
      </w: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D52533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  <w:r w:rsidRPr="00EA41F9">
        <w:rPr>
          <w:rFonts w:ascii="Arial" w:hAnsi="Arial" w:cs="Arial"/>
          <w:b/>
          <w:bCs/>
        </w:rPr>
        <w:t xml:space="preserve"> </w:t>
      </w:r>
      <w:r w:rsidR="00B31A92" w:rsidRPr="00EA41F9">
        <w:rPr>
          <w:rFonts w:ascii="Arial" w:hAnsi="Arial" w:cs="Arial"/>
          <w:b/>
          <w:iCs/>
        </w:rPr>
        <w:t>Life Insurance Policy Terms</w:t>
      </w:r>
    </w:p>
    <w:p w:rsidR="00EA41F9" w:rsidRPr="00EA41F9" w:rsidRDefault="00EA41F9" w:rsidP="00826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</w:rPr>
      </w:pP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Flexible Premiums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Flexible Death Benefit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Death-Benefit</w:t>
      </w:r>
      <w:r w:rsidR="00B31A92">
        <w:rPr>
          <w:rFonts w:ascii="ArialMT-Identity-H" w:hAnsi="ArialMT-Identity-H" w:cs="ArialMT-Identity-H"/>
          <w:color w:val="000000"/>
        </w:rPr>
        <w:t xml:space="preserve"> Options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Withdrawal Feature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Secondary (No-</w:t>
      </w:r>
      <w:r w:rsidR="00B31A92">
        <w:rPr>
          <w:rFonts w:ascii="ArialMT-Identity-H" w:hAnsi="ArialMT-Identity-H" w:cs="ArialMT-Identity-H"/>
          <w:color w:val="000000"/>
        </w:rPr>
        <w:t xml:space="preserve">Lapse) Guarantees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Single-Pre</w:t>
      </w:r>
      <w:r w:rsidR="00B31A92">
        <w:rPr>
          <w:rFonts w:ascii="ArialMT-Identity-H" w:hAnsi="ArialMT-Identity-H" w:cs="ArialMT-Identity-H"/>
          <w:color w:val="000000"/>
        </w:rPr>
        <w:t xml:space="preserve">mium UL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Survivorship Universal </w:t>
      </w:r>
      <w:r w:rsidR="00B31A92">
        <w:rPr>
          <w:rFonts w:ascii="ArialMT-Identity-H" w:hAnsi="ArialMT-Identity-H" w:cs="ArialMT-Identity-H"/>
          <w:color w:val="000000"/>
        </w:rPr>
        <w:t>Life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Indexed Universal Life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Variable Universal Life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Ultimate Flexibility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Income Tax Traps</w:t>
      </w:r>
      <w:r w:rsidR="00B31A92">
        <w:rPr>
          <w:rFonts w:ascii="ArialMT-Identity-H" w:hAnsi="ArialMT-Identity-H" w:cs="ArialMT-Identity-H"/>
          <w:color w:val="000000"/>
        </w:rPr>
        <w:t xml:space="preserve"> for Early Depletion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Survivorship Varia</w:t>
      </w:r>
      <w:r w:rsidR="00B31A92">
        <w:rPr>
          <w:rFonts w:ascii="ArialMT-Identity-H" w:hAnsi="ArialMT-Identity-H" w:cs="ArialMT-Identity-H"/>
          <w:color w:val="000000"/>
        </w:rPr>
        <w:t>ble Universal Life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r>
        <w:rPr>
          <w:rFonts w:ascii="Arial-BoldMT-Identity-H" w:hAnsi="Arial-BoldMT-Identity-H" w:cs="Arial-BoldMT-Identity-H"/>
          <w:b/>
          <w:bCs/>
          <w:color w:val="000000"/>
        </w:rPr>
        <w:t xml:space="preserve"> Policy</w:t>
      </w:r>
      <w:r w:rsidR="00B31A92">
        <w:rPr>
          <w:rFonts w:ascii="Arial-BoldMT-Identity-H" w:hAnsi="Arial-BoldMT-Identity-H" w:cs="Arial-BoldMT-Identity-H"/>
          <w:b/>
          <w:bCs/>
          <w:color w:val="000000"/>
        </w:rPr>
        <w:t xml:space="preserve"> Provisions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B31A92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Policy Face Page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Sta</w:t>
      </w:r>
      <w:r w:rsidR="00B31A92">
        <w:rPr>
          <w:rFonts w:ascii="ArialMT-Identity-H" w:hAnsi="ArialMT-Identity-H" w:cs="ArialMT-Identity-H"/>
          <w:color w:val="000000"/>
        </w:rPr>
        <w:t xml:space="preserve">ndard Policy Provisions </w:t>
      </w:r>
    </w:p>
    <w:p w:rsidR="00826AAC" w:rsidRDefault="00B31A92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Required Provisions </w:t>
      </w:r>
    </w:p>
    <w:p w:rsidR="00826AAC" w:rsidRDefault="00DA3884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Prohibited Provisions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Optional Provisions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Additional Common </w:t>
      </w:r>
      <w:r w:rsidR="00DA3884">
        <w:rPr>
          <w:rFonts w:ascii="ArialMT-Identity-H" w:hAnsi="ArialMT-Identity-H" w:cs="ArialMT-Identity-H"/>
          <w:color w:val="000000"/>
        </w:rPr>
        <w:t xml:space="preserve">Provisions 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Policy Filing and Appro</w:t>
      </w:r>
      <w:r w:rsidR="00DA3884">
        <w:rPr>
          <w:rFonts w:ascii="ArialMT-Identity-H" w:hAnsi="ArialMT-Identity-H" w:cs="ArialMT-Identity-H"/>
          <w:color w:val="000000"/>
        </w:rPr>
        <w:t>val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Settlement Ag</w:t>
      </w:r>
      <w:r w:rsidR="00DA3884">
        <w:rPr>
          <w:rFonts w:ascii="ArialMT-Identity-H" w:hAnsi="ArialMT-Identity-H" w:cs="ArialMT-Identity-H"/>
          <w:color w:val="000000"/>
        </w:rPr>
        <w:t>reements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General Concepts an</w:t>
      </w:r>
      <w:r w:rsidR="00DA3884">
        <w:rPr>
          <w:rFonts w:ascii="ArialMT-Identity-H" w:hAnsi="ArialMT-Identity-H" w:cs="ArialMT-Identity-H"/>
          <w:color w:val="000000"/>
        </w:rPr>
        <w:t xml:space="preserve">d Rules </w:t>
      </w:r>
    </w:p>
    <w:p w:rsidR="00DA3884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Types of Settlement O</w:t>
      </w:r>
      <w:r w:rsidR="00DA3884">
        <w:rPr>
          <w:rFonts w:ascii="ArialMT-Identity-H" w:hAnsi="ArialMT-Identity-H" w:cs="ArialMT-Identity-H"/>
          <w:color w:val="000000"/>
        </w:rPr>
        <w:t xml:space="preserve">ptions </w:t>
      </w:r>
    </w:p>
    <w:p w:rsidR="00DA3884" w:rsidRDefault="00DA3884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-BoldMT-Identity-H" w:hAnsi="Arial-BoldMT-Identity-H" w:cs="Arial-BoldMT-Identity-H"/>
          <w:b/>
          <w:bCs/>
          <w:color w:val="000000"/>
        </w:rPr>
      </w:pPr>
      <w:bookmarkStart w:id="0" w:name="_GoBack"/>
      <w:bookmarkEnd w:id="0"/>
      <w:r>
        <w:rPr>
          <w:rFonts w:ascii="Arial-BoldMT-Identity-H" w:hAnsi="Arial-BoldMT-Identity-H" w:cs="Arial-BoldMT-Identity-H"/>
          <w:b/>
          <w:bCs/>
          <w:color w:val="000000"/>
        </w:rPr>
        <w:t>Taxation Issues and Life Insurance</w:t>
      </w:r>
    </w:p>
    <w:p w:rsidR="00D52533" w:rsidRPr="00DA3884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The Income, Estate, and Gift Taxation of Life </w:t>
      </w:r>
      <w:r w:rsidR="00DA3884">
        <w:rPr>
          <w:rFonts w:ascii="ArialMT-Identity-H" w:hAnsi="ArialMT-Identity-H" w:cs="ArialMT-Identity-H"/>
          <w:color w:val="000000"/>
        </w:rPr>
        <w:t>Insurance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Income Tax Tre</w:t>
      </w:r>
      <w:r w:rsidR="00DA3884">
        <w:rPr>
          <w:rFonts w:ascii="ArialMT-Identity-H" w:hAnsi="ArialMT-Identity-H" w:cs="ArialMT-Identity-H"/>
          <w:color w:val="000000"/>
        </w:rPr>
        <w:t>atment of Life Insurance</w:t>
      </w:r>
    </w:p>
    <w:p w:rsidR="00826AAC" w:rsidRDefault="00826AAC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 xml:space="preserve">Life and </w:t>
      </w:r>
      <w:proofErr w:type="spellStart"/>
      <w:r>
        <w:rPr>
          <w:rFonts w:ascii="ArialMT-Identity-H" w:hAnsi="ArialMT-Identity-H" w:cs="ArialMT-Identity-H"/>
          <w:color w:val="000000"/>
        </w:rPr>
        <w:t>Viatical</w:t>
      </w:r>
      <w:proofErr w:type="spellEnd"/>
      <w:r>
        <w:rPr>
          <w:rFonts w:ascii="ArialMT-Identity-H" w:hAnsi="ArialMT-Identity-H" w:cs="ArialMT-Identity-H"/>
          <w:color w:val="000000"/>
        </w:rPr>
        <w:t xml:space="preserve"> Sett</w:t>
      </w:r>
      <w:r w:rsidR="00DA3884">
        <w:rPr>
          <w:rFonts w:ascii="ArialMT-Identity-H" w:hAnsi="ArialMT-Identity-H" w:cs="ArialMT-Identity-H"/>
          <w:color w:val="000000"/>
        </w:rPr>
        <w:t>lement Taxation</w:t>
      </w:r>
    </w:p>
    <w:p w:rsidR="00DA3884" w:rsidRDefault="00DA3884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Taxation of Business Life Insurance</w:t>
      </w:r>
    </w:p>
    <w:p w:rsidR="00401456" w:rsidRDefault="00401456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401456" w:rsidRDefault="00401456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401456" w:rsidRPr="00D52533" w:rsidRDefault="00401456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b/>
          <w:color w:val="000000"/>
        </w:rPr>
      </w:pPr>
      <w:r w:rsidRPr="00D52533">
        <w:rPr>
          <w:rFonts w:ascii="ArialMT-Identity-H" w:hAnsi="ArialMT-Identity-H" w:cs="ArialMT-Identity-H"/>
          <w:b/>
          <w:color w:val="000000"/>
        </w:rPr>
        <w:t>NUCO Products to support Principles of Life Insurance:</w:t>
      </w:r>
    </w:p>
    <w:p w:rsidR="00D52533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</w:p>
    <w:p w:rsidR="00D52533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Tools and Techniques of Life Insurance</w:t>
      </w:r>
    </w:p>
    <w:p w:rsidR="00D52533" w:rsidRDefault="00D52533" w:rsidP="00826AAC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color w:val="000000"/>
        </w:rPr>
      </w:pPr>
      <w:r>
        <w:rPr>
          <w:rFonts w:ascii="ArialMT-Identity-H" w:hAnsi="ArialMT-Identity-H" w:cs="ArialMT-Identity-H"/>
          <w:color w:val="000000"/>
        </w:rPr>
        <w:t>Tax Facts on Insurance and Employee Benefits</w:t>
      </w:r>
    </w:p>
    <w:p w:rsidR="00826AAC" w:rsidRDefault="00826AAC" w:rsidP="00826AAC"/>
    <w:sectPr w:rsidR="00826A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Linotype-Roman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C9"/>
    <w:rsid w:val="00131C9F"/>
    <w:rsid w:val="001716CE"/>
    <w:rsid w:val="0039735A"/>
    <w:rsid w:val="00401456"/>
    <w:rsid w:val="004C6A47"/>
    <w:rsid w:val="0051198E"/>
    <w:rsid w:val="00576634"/>
    <w:rsid w:val="0064359D"/>
    <w:rsid w:val="00726CF1"/>
    <w:rsid w:val="0080546C"/>
    <w:rsid w:val="00826AAC"/>
    <w:rsid w:val="00AA771B"/>
    <w:rsid w:val="00B041C9"/>
    <w:rsid w:val="00B31A92"/>
    <w:rsid w:val="00D43F98"/>
    <w:rsid w:val="00D52533"/>
    <w:rsid w:val="00DA3884"/>
    <w:rsid w:val="00E001A6"/>
    <w:rsid w:val="00E61F16"/>
    <w:rsid w:val="00E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2015-07-06T00:47:00Z</dcterms:created>
  <dcterms:modified xsi:type="dcterms:W3CDTF">2015-07-06T00:47:00Z</dcterms:modified>
</cp:coreProperties>
</file>