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B74" w:rsidRPr="00532B64" w:rsidRDefault="007865B2" w:rsidP="004E7836">
      <w:pPr>
        <w:pStyle w:val="HB"/>
      </w:pPr>
      <w:r w:rsidRPr="00532B64">
        <w:t>M</w:t>
      </w:r>
      <w:r w:rsidR="004E7836" w:rsidRPr="00532B64">
        <w:t>inors</w:t>
      </w:r>
    </w:p>
    <w:p w:rsidR="00B968F1" w:rsidRDefault="00B968F1" w:rsidP="004E7836">
      <w:pPr>
        <w:pStyle w:val="PA"/>
      </w:pPr>
    </w:p>
    <w:p w:rsidR="00B968F1" w:rsidRPr="00B968F1" w:rsidRDefault="00B968F1" w:rsidP="004E7836">
      <w:pPr>
        <w:pStyle w:val="PA"/>
        <w:rPr>
          <w:b/>
          <w:color w:val="auto"/>
        </w:rPr>
      </w:pPr>
      <w:r w:rsidRPr="00B968F1">
        <w:rPr>
          <w:b/>
          <w:color w:val="auto"/>
        </w:rPr>
        <w:t>8541.  What is the “kiddie tax”?</w:t>
      </w:r>
    </w:p>
    <w:p w:rsidR="00EE0034" w:rsidRDefault="00F96BEC" w:rsidP="004E7836">
      <w:pPr>
        <w:pStyle w:val="PA"/>
      </w:pPr>
      <w:r w:rsidRPr="00532B64">
        <w:t xml:space="preserve">This </w:t>
      </w:r>
      <w:r w:rsidR="006152E6" w:rsidRPr="00532B64">
        <w:t xml:space="preserve">so-called “kiddie tax” </w:t>
      </w:r>
      <w:r w:rsidR="00EE0034">
        <w:t xml:space="preserve">prevents parents from shifting unearned income taxed at their higher rates to their children to be taxed at lower rates.  So to prevent this type of income shifting, the kiddie tax subjects a child’s unearned income in excess of $2,000 to being taxed at the parents’ highest marginal tax rate.  </w:t>
      </w:r>
    </w:p>
    <w:p w:rsidR="00297041" w:rsidRPr="00532B64" w:rsidRDefault="00297041" w:rsidP="00297041">
      <w:pPr>
        <w:pStyle w:val="PA"/>
      </w:pPr>
      <w:r>
        <w:t xml:space="preserve">For the kiddie tax to apply, at least one parent must be alive at the close of the taxable year.  </w:t>
      </w:r>
      <w:r w:rsidRPr="00532B64">
        <w:t>The parent whose taxable income is taken into account is (a) in the case of parents who are not married, the custodial parent of the child (determined by using the support test for the dependency exemption) and (b) in the case of married individuals filing separately, the individual with the greater taxable income.</w:t>
      </w:r>
      <w:r w:rsidRPr="00532B64">
        <w:rPr>
          <w:vertAlign w:val="superscript"/>
        </w:rPr>
        <w:footnoteReference w:id="1"/>
      </w:r>
      <w:r w:rsidRPr="00532B64">
        <w:t xml:space="preserve"> If the custodial parent files a joint return with a spouse who is not a parent of the child, the total joint income is applicable in determining the child’s rate. </w:t>
      </w:r>
    </w:p>
    <w:p w:rsidR="00297041" w:rsidRDefault="00297041" w:rsidP="00B94B48">
      <w:pPr>
        <w:jc w:val="both"/>
        <w:rPr>
          <w:sz w:val="24"/>
          <w:szCs w:val="24"/>
        </w:rPr>
      </w:pPr>
      <w:r>
        <w:t xml:space="preserve">   </w:t>
      </w:r>
      <w:r w:rsidRPr="00B94B48">
        <w:rPr>
          <w:sz w:val="24"/>
          <w:szCs w:val="24"/>
        </w:rPr>
        <w:t>If there is an adjustment to the parent’s tax, the child’s resulting liability must also be recomputed. In the event of an underpayment, interest, but not penalties, will be assessed against the child.</w:t>
      </w:r>
      <w:r w:rsidRPr="00B94B48">
        <w:rPr>
          <w:sz w:val="24"/>
          <w:szCs w:val="24"/>
          <w:vertAlign w:val="superscript"/>
        </w:rPr>
        <w:footnoteReference w:id="2"/>
      </w:r>
    </w:p>
    <w:p w:rsidR="00297041" w:rsidRPr="00B94B48" w:rsidRDefault="00297041" w:rsidP="00B94B48">
      <w:pPr>
        <w:jc w:val="both"/>
        <w:rPr>
          <w:sz w:val="24"/>
          <w:szCs w:val="24"/>
        </w:rPr>
      </w:pPr>
    </w:p>
    <w:p w:rsidR="00297041" w:rsidRPr="00532B64" w:rsidRDefault="00297041" w:rsidP="00297041">
      <w:pPr>
        <w:pStyle w:val="PA"/>
      </w:pPr>
      <w:r w:rsidRPr="00532B64">
        <w:t>The kiddie tax applies only to “net unearned income.” “Net unearned income” is defined as adjusted gross income that is not attributable to earned income, and that exceeds (1) the $1,000 standard deduction for a dependent child in 201</w:t>
      </w:r>
      <w:r>
        <w:t>4</w:t>
      </w:r>
      <w:r w:rsidRPr="00532B64">
        <w:t xml:space="preserve">, </w:t>
      </w:r>
      <w:r w:rsidRPr="00532B64">
        <w:rPr>
          <w:i/>
          <w:iCs/>
        </w:rPr>
        <w:t>plus</w:t>
      </w:r>
      <w:r w:rsidRPr="00532B64">
        <w:t xml:space="preserve"> (2) the greater of $1,000 or (if the child itemizes) the amount of allowable itemized deductions that are directly connected with the production of his unearned income.</w:t>
      </w:r>
      <w:r w:rsidRPr="00532B64">
        <w:rPr>
          <w:vertAlign w:val="superscript"/>
        </w:rPr>
        <w:footnoteReference w:id="3"/>
      </w:r>
      <w:r w:rsidR="00111356">
        <w:t xml:space="preserve">  </w:t>
      </w:r>
      <w:r w:rsidR="00111356" w:rsidRPr="00B94B48">
        <w:rPr>
          <w:szCs w:val="24"/>
        </w:rPr>
        <w:t>The source of the assets that produce unearned income need not be the child’s parents.</w:t>
      </w:r>
      <w:r w:rsidR="00111356" w:rsidRPr="00B94B48">
        <w:rPr>
          <w:szCs w:val="24"/>
          <w:vertAlign w:val="superscript"/>
        </w:rPr>
        <w:footnoteReference w:id="4"/>
      </w:r>
    </w:p>
    <w:p w:rsidR="00297041" w:rsidRPr="00532B64" w:rsidRDefault="00297041" w:rsidP="00297041">
      <w:pPr>
        <w:pStyle w:val="PA"/>
      </w:pPr>
      <w:r w:rsidRPr="00532B64">
        <w:t>“Earned income” means all compensation for personal services actually rendered.</w:t>
      </w:r>
      <w:r w:rsidRPr="00532B64">
        <w:rPr>
          <w:vertAlign w:val="superscript"/>
        </w:rPr>
        <w:footnoteReference w:id="5"/>
      </w:r>
      <w:r w:rsidRPr="00532B64">
        <w:t xml:space="preserve"> A child is therefore taxed at his own rate on reasonable compensation for services that he or she performs.</w:t>
      </w:r>
    </w:p>
    <w:p w:rsidR="00297041" w:rsidRPr="00532B64" w:rsidRDefault="00297041" w:rsidP="00297041">
      <w:pPr>
        <w:pStyle w:val="PA"/>
      </w:pPr>
      <w:r w:rsidRPr="00532B64">
        <w:t>Regulations specify that “unearned income” includes any Social Security or pension payments received by the child, income resulting from a gift under the Uniform Gifts to Minors Act, and interest on both earned and unearned income.</w:t>
      </w:r>
      <w:r w:rsidRPr="00532B64">
        <w:rPr>
          <w:vertAlign w:val="superscript"/>
        </w:rPr>
        <w:footnoteReference w:id="6"/>
      </w:r>
      <w:r w:rsidRPr="00532B64">
        <w:t xml:space="preserve"> </w:t>
      </w:r>
    </w:p>
    <w:p w:rsidR="00427B74" w:rsidRPr="00532B64" w:rsidRDefault="00111356" w:rsidP="004E7836">
      <w:pPr>
        <w:pStyle w:val="PA"/>
      </w:pPr>
      <w:r>
        <w:br w:type="page"/>
      </w:r>
      <w:r w:rsidR="00297041">
        <w:lastRenderedPageBreak/>
        <w:t xml:space="preserve">As to which children are subject to the kiddie tax, it applies </w:t>
      </w:r>
      <w:r w:rsidR="006152E6" w:rsidRPr="00532B64">
        <w:t xml:space="preserve">to: </w:t>
      </w:r>
    </w:p>
    <w:p w:rsidR="00427B74" w:rsidRPr="00532B64" w:rsidRDefault="006152E6" w:rsidP="006152E6">
      <w:pPr>
        <w:pStyle w:val="PC"/>
        <w:suppressAutoHyphens/>
      </w:pPr>
      <w:r w:rsidRPr="00532B64">
        <w:t>(1)</w:t>
      </w:r>
      <w:r w:rsidRPr="00532B64">
        <w:tab/>
      </w:r>
      <w:proofErr w:type="gramStart"/>
      <w:r w:rsidRPr="00532B64">
        <w:t>a</w:t>
      </w:r>
      <w:proofErr w:type="gramEnd"/>
      <w:r w:rsidRPr="00532B64">
        <w:t xml:space="preserve"> child under age 18; </w:t>
      </w:r>
      <w:r w:rsidRPr="00532B64">
        <w:rPr>
          <w:i/>
          <w:iCs/>
        </w:rPr>
        <w:t>or</w:t>
      </w:r>
    </w:p>
    <w:p w:rsidR="00EE0034" w:rsidRDefault="006152E6" w:rsidP="006152E6">
      <w:pPr>
        <w:pStyle w:val="PC"/>
        <w:suppressAutoHyphens/>
      </w:pPr>
      <w:r w:rsidRPr="00532B64">
        <w:t>(2)</w:t>
      </w:r>
      <w:r w:rsidRPr="00532B64">
        <w:tab/>
      </w:r>
      <w:proofErr w:type="gramStart"/>
      <w:r w:rsidRPr="00532B64">
        <w:t>a</w:t>
      </w:r>
      <w:proofErr w:type="gramEnd"/>
      <w:r w:rsidRPr="00532B64">
        <w:t xml:space="preserve"> child age 18 </w:t>
      </w:r>
      <w:r w:rsidR="00EE0034">
        <w:t xml:space="preserve">whose earned income does not exceed one-half of his or her support; </w:t>
      </w:r>
      <w:r w:rsidR="00EE0034" w:rsidRPr="00B94B48">
        <w:rPr>
          <w:i/>
        </w:rPr>
        <w:t>or</w:t>
      </w:r>
    </w:p>
    <w:p w:rsidR="006152E6" w:rsidRPr="00532B64" w:rsidRDefault="00EE0034" w:rsidP="006152E6">
      <w:pPr>
        <w:pStyle w:val="PC"/>
        <w:suppressAutoHyphens/>
      </w:pPr>
      <w:r>
        <w:t xml:space="preserve">(3) </w:t>
      </w:r>
      <w:proofErr w:type="gramStart"/>
      <w:r>
        <w:t>a</w:t>
      </w:r>
      <w:proofErr w:type="gramEnd"/>
      <w:r>
        <w:t xml:space="preserve"> child age 19 to 23 who is a fulltime student with earned income that does not exceed one-half of his or her support.</w:t>
      </w:r>
      <w:r w:rsidR="006152E6" w:rsidRPr="00532B64">
        <w:rPr>
          <w:vertAlign w:val="superscript"/>
        </w:rPr>
        <w:footnoteReference w:id="7"/>
      </w:r>
      <w:r w:rsidR="006152E6" w:rsidRPr="00532B64">
        <w:t xml:space="preserve"> </w:t>
      </w:r>
    </w:p>
    <w:p w:rsidR="00427B74" w:rsidRPr="00532B64" w:rsidRDefault="00EE0034" w:rsidP="004E7836">
      <w:pPr>
        <w:pStyle w:val="PA"/>
      </w:pPr>
      <w:r>
        <w:t xml:space="preserve">Whether a child is under the threshold ages listed above is determined at the end of the tax year.  </w:t>
      </w:r>
      <w:r w:rsidR="00F96BEC" w:rsidRPr="00532B64">
        <w:t>“Child,” for purposes of the kiddie tax, includes children who are adopted, related by half-blood, or from a prior marriage of either spouse.</w:t>
      </w:r>
      <w:r w:rsidR="00F96BEC" w:rsidRPr="00532B64">
        <w:rPr>
          <w:vertAlign w:val="superscript"/>
        </w:rPr>
        <w:footnoteReference w:id="8"/>
      </w:r>
      <w:r w:rsidR="00297041">
        <w:t xml:space="preserve">  The kiddie tax applies without regard to whether the child is considered a dependent for tax purposes.</w:t>
      </w:r>
    </w:p>
    <w:p w:rsidR="00472A13" w:rsidRDefault="00297041" w:rsidP="00B94B48">
      <w:pPr>
        <w:pStyle w:val="PA"/>
        <w:rPr>
          <w:szCs w:val="24"/>
        </w:rPr>
      </w:pPr>
      <w:r>
        <w:rPr>
          <w:i/>
          <w:iCs/>
          <w:szCs w:val="24"/>
        </w:rPr>
        <w:t xml:space="preserve">      </w:t>
      </w:r>
      <w:r w:rsidR="006152E6" w:rsidRPr="00B94B48">
        <w:rPr>
          <w:i/>
          <w:iCs/>
          <w:szCs w:val="24"/>
        </w:rPr>
        <w:t>Example:</w:t>
      </w:r>
      <w:r w:rsidR="006152E6" w:rsidRPr="00B94B48">
        <w:rPr>
          <w:szCs w:val="24"/>
        </w:rPr>
        <w:t xml:space="preserve"> </w:t>
      </w:r>
      <w:r w:rsidR="00472A13">
        <w:rPr>
          <w:szCs w:val="24"/>
        </w:rPr>
        <w:t xml:space="preserve">In 2014, </w:t>
      </w:r>
      <w:r w:rsidR="00E34083" w:rsidRPr="00B94B48">
        <w:rPr>
          <w:szCs w:val="24"/>
        </w:rPr>
        <w:t>Pete</w:t>
      </w:r>
      <w:r w:rsidR="006152E6" w:rsidRPr="00B94B48">
        <w:rPr>
          <w:szCs w:val="24"/>
        </w:rPr>
        <w:t xml:space="preserve"> is 1</w:t>
      </w:r>
      <w:r w:rsidR="00472A13">
        <w:rPr>
          <w:szCs w:val="24"/>
        </w:rPr>
        <w:t xml:space="preserve">6 with both parents alive.  </w:t>
      </w:r>
      <w:r w:rsidR="006152E6" w:rsidRPr="00B94B48">
        <w:rPr>
          <w:szCs w:val="24"/>
        </w:rPr>
        <w:t xml:space="preserve">During </w:t>
      </w:r>
      <w:r w:rsidR="005366FF" w:rsidRPr="00B94B48">
        <w:rPr>
          <w:szCs w:val="24"/>
        </w:rPr>
        <w:t>2014</w:t>
      </w:r>
      <w:r w:rsidR="006152E6" w:rsidRPr="00B94B48">
        <w:rPr>
          <w:szCs w:val="24"/>
        </w:rPr>
        <w:t xml:space="preserve">, </w:t>
      </w:r>
      <w:r w:rsidR="00E34083" w:rsidRPr="00B94B48">
        <w:rPr>
          <w:szCs w:val="24"/>
        </w:rPr>
        <w:t xml:space="preserve">Pete </w:t>
      </w:r>
      <w:r w:rsidR="00472A13">
        <w:rPr>
          <w:szCs w:val="24"/>
        </w:rPr>
        <w:t xml:space="preserve">has </w:t>
      </w:r>
      <w:r w:rsidR="006152E6" w:rsidRPr="00B94B48">
        <w:rPr>
          <w:szCs w:val="24"/>
        </w:rPr>
        <w:t>$</w:t>
      </w:r>
      <w:r w:rsidR="00472A13">
        <w:rPr>
          <w:szCs w:val="24"/>
        </w:rPr>
        <w:t>1</w:t>
      </w:r>
      <w:r w:rsidR="00B94B48">
        <w:rPr>
          <w:szCs w:val="24"/>
        </w:rPr>
        <w:t>,</w:t>
      </w:r>
      <w:r w:rsidR="00B94B48" w:rsidRPr="00B94B48">
        <w:rPr>
          <w:szCs w:val="24"/>
        </w:rPr>
        <w:t>400</w:t>
      </w:r>
      <w:r w:rsidR="006152E6" w:rsidRPr="00B94B48">
        <w:rPr>
          <w:szCs w:val="24"/>
        </w:rPr>
        <w:t xml:space="preserve"> </w:t>
      </w:r>
      <w:r w:rsidR="00B94B48">
        <w:rPr>
          <w:szCs w:val="24"/>
        </w:rPr>
        <w:t xml:space="preserve">of </w:t>
      </w:r>
      <w:r w:rsidR="006152E6" w:rsidRPr="00B94B48">
        <w:rPr>
          <w:szCs w:val="24"/>
        </w:rPr>
        <w:t>in</w:t>
      </w:r>
      <w:r w:rsidR="00472A13">
        <w:rPr>
          <w:szCs w:val="24"/>
        </w:rPr>
        <w:t xml:space="preserve">terest income </w:t>
      </w:r>
      <w:r w:rsidR="00B94B48">
        <w:rPr>
          <w:szCs w:val="24"/>
        </w:rPr>
        <w:t xml:space="preserve">from a bank savings account </w:t>
      </w:r>
      <w:r w:rsidR="00472A13">
        <w:rPr>
          <w:szCs w:val="24"/>
        </w:rPr>
        <w:t xml:space="preserve">and </w:t>
      </w:r>
      <w:r w:rsidR="006152E6" w:rsidRPr="00B94B48">
        <w:rPr>
          <w:szCs w:val="24"/>
        </w:rPr>
        <w:t xml:space="preserve">$1,700 </w:t>
      </w:r>
      <w:r w:rsidR="00472A13">
        <w:rPr>
          <w:szCs w:val="24"/>
        </w:rPr>
        <w:t xml:space="preserve">he earned </w:t>
      </w:r>
      <w:r w:rsidR="006152E6" w:rsidRPr="00B94B48">
        <w:rPr>
          <w:szCs w:val="24"/>
        </w:rPr>
        <w:t>from a paper route. Some of the interes</w:t>
      </w:r>
      <w:r w:rsidR="00472A13">
        <w:rPr>
          <w:szCs w:val="24"/>
        </w:rPr>
        <w:t xml:space="preserve">t income </w:t>
      </w:r>
      <w:r w:rsidR="006152E6" w:rsidRPr="00B94B48">
        <w:rPr>
          <w:szCs w:val="24"/>
        </w:rPr>
        <w:t xml:space="preserve">is attributable to </w:t>
      </w:r>
      <w:r w:rsidR="00E34083" w:rsidRPr="00B94B48">
        <w:rPr>
          <w:szCs w:val="24"/>
        </w:rPr>
        <w:t xml:space="preserve">Pete’s </w:t>
      </w:r>
      <w:r w:rsidR="006152E6" w:rsidRPr="00B94B48">
        <w:rPr>
          <w:szCs w:val="24"/>
        </w:rPr>
        <w:t xml:space="preserve">paper route earnings that were deposited in the account. The balance of </w:t>
      </w:r>
      <w:r w:rsidR="00472A13">
        <w:rPr>
          <w:szCs w:val="24"/>
        </w:rPr>
        <w:t xml:space="preserve">the interest was generated from </w:t>
      </w:r>
      <w:r w:rsidR="006152E6" w:rsidRPr="00B94B48">
        <w:rPr>
          <w:szCs w:val="24"/>
        </w:rPr>
        <w:t xml:space="preserve">cash gifts </w:t>
      </w:r>
      <w:r w:rsidR="00472A13">
        <w:rPr>
          <w:szCs w:val="24"/>
        </w:rPr>
        <w:t xml:space="preserve">Pete received from his parents and grandparents.  </w:t>
      </w:r>
      <w:r w:rsidR="00E34083" w:rsidRPr="00B94B48">
        <w:rPr>
          <w:szCs w:val="24"/>
        </w:rPr>
        <w:t xml:space="preserve">Pete </w:t>
      </w:r>
      <w:r w:rsidR="006152E6" w:rsidRPr="00B94B48">
        <w:rPr>
          <w:szCs w:val="24"/>
        </w:rPr>
        <w:t xml:space="preserve">has no itemized deductions and </w:t>
      </w:r>
      <w:r w:rsidR="00472A13">
        <w:rPr>
          <w:szCs w:val="24"/>
        </w:rPr>
        <w:t>can be claimed</w:t>
      </w:r>
      <w:r w:rsidR="006152E6" w:rsidRPr="00B94B48">
        <w:rPr>
          <w:szCs w:val="24"/>
        </w:rPr>
        <w:t xml:space="preserve"> as a dependent on his parent’s return. </w:t>
      </w:r>
    </w:p>
    <w:p w:rsidR="00472A13" w:rsidRDefault="006152E6" w:rsidP="00B94B48">
      <w:pPr>
        <w:pStyle w:val="PA"/>
        <w:rPr>
          <w:szCs w:val="24"/>
        </w:rPr>
      </w:pPr>
      <w:r w:rsidRPr="00B94B48">
        <w:rPr>
          <w:szCs w:val="24"/>
        </w:rPr>
        <w:t xml:space="preserve">Therefore, for the taxable year </w:t>
      </w:r>
      <w:r w:rsidR="005366FF" w:rsidRPr="00B94B48">
        <w:rPr>
          <w:szCs w:val="24"/>
        </w:rPr>
        <w:t>2014</w:t>
      </w:r>
      <w:r w:rsidRPr="00B94B48">
        <w:rPr>
          <w:szCs w:val="24"/>
        </w:rPr>
        <w:t xml:space="preserve">, </w:t>
      </w:r>
      <w:r w:rsidR="00E34083" w:rsidRPr="00B94B48">
        <w:rPr>
          <w:szCs w:val="24"/>
        </w:rPr>
        <w:t xml:space="preserve">Pete’s </w:t>
      </w:r>
      <w:r w:rsidRPr="00B94B48">
        <w:rPr>
          <w:szCs w:val="24"/>
        </w:rPr>
        <w:t xml:space="preserve">standard deduction is $2,050, the amount of </w:t>
      </w:r>
      <w:r w:rsidR="00E34083" w:rsidRPr="00B94B48">
        <w:rPr>
          <w:szCs w:val="24"/>
        </w:rPr>
        <w:t xml:space="preserve">Pete’s </w:t>
      </w:r>
      <w:r w:rsidRPr="00B94B48">
        <w:rPr>
          <w:szCs w:val="24"/>
        </w:rPr>
        <w:t>earned income</w:t>
      </w:r>
      <w:r w:rsidR="00472A13">
        <w:rPr>
          <w:szCs w:val="24"/>
        </w:rPr>
        <w:t>, $1,700 from the paper route</w:t>
      </w:r>
      <w:r w:rsidRPr="00B94B48">
        <w:rPr>
          <w:szCs w:val="24"/>
        </w:rPr>
        <w:t xml:space="preserve">, plus $350. </w:t>
      </w:r>
      <w:r w:rsidR="00472A13">
        <w:rPr>
          <w:szCs w:val="24"/>
        </w:rPr>
        <w:t xml:space="preserve"> </w:t>
      </w:r>
      <w:r w:rsidRPr="00B94B48">
        <w:rPr>
          <w:szCs w:val="24"/>
        </w:rPr>
        <w:t xml:space="preserve">Of this standard deduction amount, $1,000 is allocated against unearned income, and $1,050 is allocated against earned income. </w:t>
      </w:r>
    </w:p>
    <w:p w:rsidR="00427B74" w:rsidRPr="00B94B48" w:rsidRDefault="00472A13" w:rsidP="00B94B48">
      <w:pPr>
        <w:pStyle w:val="PA"/>
        <w:rPr>
          <w:szCs w:val="24"/>
        </w:rPr>
      </w:pPr>
      <w:r>
        <w:rPr>
          <w:szCs w:val="24"/>
        </w:rPr>
        <w:t xml:space="preserve">Although some of Pete’s $1,400 of interest income is attributable to some of his paper route income deposited into his bank account, it is all treated as unearned income.  Of that amount, </w:t>
      </w:r>
      <w:r w:rsidR="006152E6" w:rsidRPr="00B94B48">
        <w:rPr>
          <w:szCs w:val="24"/>
        </w:rPr>
        <w:t xml:space="preserve">$1,000 is taxed </w:t>
      </w:r>
      <w:r>
        <w:rPr>
          <w:szCs w:val="24"/>
        </w:rPr>
        <w:t xml:space="preserve">at Pete’s own tax rate (10%).  </w:t>
      </w:r>
      <w:r w:rsidR="006152E6" w:rsidRPr="00B94B48">
        <w:rPr>
          <w:szCs w:val="24"/>
        </w:rPr>
        <w:t xml:space="preserve">The remaining taxable unearned income of $400 </w:t>
      </w:r>
      <w:r w:rsidR="00B94B48">
        <w:rPr>
          <w:szCs w:val="24"/>
        </w:rPr>
        <w:t>will be taxed at his parents’ highest marginal tax rate.</w:t>
      </w:r>
    </w:p>
    <w:p w:rsidR="00B94B48" w:rsidRPr="00B968F1" w:rsidRDefault="00B94B48" w:rsidP="00B94B48">
      <w:pPr>
        <w:pStyle w:val="PA"/>
        <w:rPr>
          <w:b/>
          <w:color w:val="auto"/>
        </w:rPr>
      </w:pPr>
      <w:proofErr w:type="gramStart"/>
      <w:r w:rsidRPr="00B968F1">
        <w:rPr>
          <w:b/>
          <w:color w:val="auto"/>
        </w:rPr>
        <w:t>8541.</w:t>
      </w:r>
      <w:r>
        <w:rPr>
          <w:b/>
          <w:color w:val="auto"/>
        </w:rPr>
        <w:t>02</w:t>
      </w:r>
      <w:r w:rsidRPr="00B968F1">
        <w:rPr>
          <w:b/>
          <w:color w:val="auto"/>
        </w:rPr>
        <w:t xml:space="preserve">  </w:t>
      </w:r>
      <w:r>
        <w:rPr>
          <w:b/>
          <w:color w:val="auto"/>
        </w:rPr>
        <w:t>Can</w:t>
      </w:r>
      <w:proofErr w:type="gramEnd"/>
      <w:r>
        <w:rPr>
          <w:b/>
          <w:color w:val="auto"/>
        </w:rPr>
        <w:t xml:space="preserve"> parents include the amount of their child’s unearned income subject to kiddie tax on their own income tax return</w:t>
      </w:r>
      <w:r w:rsidRPr="00B968F1">
        <w:rPr>
          <w:b/>
          <w:color w:val="auto"/>
        </w:rPr>
        <w:t>?</w:t>
      </w:r>
    </w:p>
    <w:p w:rsidR="00427B74" w:rsidRPr="00532B64" w:rsidRDefault="00B94B48" w:rsidP="004E7836">
      <w:pPr>
        <w:pStyle w:val="PA"/>
      </w:pPr>
      <w:r>
        <w:t xml:space="preserve">Under certain circumstances, </w:t>
      </w:r>
      <w:r w:rsidR="006152E6" w:rsidRPr="00532B64">
        <w:t xml:space="preserve">parents may elect to include their child’s unearned income </w:t>
      </w:r>
      <w:r>
        <w:t xml:space="preserve">subject to the kiddie tax </w:t>
      </w:r>
      <w:r w:rsidR="006152E6" w:rsidRPr="00532B64">
        <w:t xml:space="preserve">on their own </w:t>
      </w:r>
      <w:r>
        <w:t xml:space="preserve">income tax </w:t>
      </w:r>
      <w:r w:rsidR="006152E6" w:rsidRPr="00532B64">
        <w:t>return, thus avoiding the necessity of the child filing a return. The election is a</w:t>
      </w:r>
      <w:bookmarkStart w:id="0" w:name="_GoBack"/>
      <w:bookmarkEnd w:id="0"/>
      <w:r w:rsidR="006152E6" w:rsidRPr="00532B64">
        <w:t xml:space="preserve">vailable to parents whose child has gross income of more than $1,000 and less than $10,000 (in </w:t>
      </w:r>
      <w:r w:rsidR="005366FF">
        <w:t>2014</w:t>
      </w:r>
      <w:r w:rsidR="006152E6" w:rsidRPr="00532B64">
        <w:t>), all of which is from interest and dividends.</w:t>
      </w:r>
      <w:r w:rsidR="006152E6" w:rsidRPr="00532B64">
        <w:rPr>
          <w:vertAlign w:val="superscript"/>
        </w:rPr>
        <w:footnoteReference w:id="9"/>
      </w:r>
      <w:r>
        <w:t xml:space="preserve">  However, by doing so, the parents would increase their adjusted gross income and be subject to potential phase outs or other tax benefits that decrease as a result of certain threshold amounts of adjusted gross income.</w:t>
      </w:r>
    </w:p>
    <w:p w:rsidR="00427B74" w:rsidRPr="00532B64" w:rsidRDefault="006152E6" w:rsidP="00B94B48">
      <w:pPr>
        <w:pStyle w:val="PA"/>
      </w:pPr>
      <w:r w:rsidRPr="00532B64">
        <w:lastRenderedPageBreak/>
        <w:t xml:space="preserve">The election </w:t>
      </w:r>
      <w:r w:rsidR="00E34083" w:rsidRPr="00532B64">
        <w:t>is unavailable</w:t>
      </w:r>
      <w:r w:rsidRPr="00532B64">
        <w:t xml:space="preserve"> if there has been backup withholding under the child’s Social Security number or if estimated tax payments have been made in the name and Social Security number of the child. </w:t>
      </w:r>
    </w:p>
    <w:p w:rsidR="004E7836" w:rsidRPr="004E7836" w:rsidRDefault="004E7836" w:rsidP="004E7836"/>
    <w:sectPr w:rsidR="004E7836" w:rsidRPr="004E7836"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94C" w:rsidRDefault="00F1794C" w:rsidP="006F074C">
      <w:r>
        <w:separator/>
      </w:r>
    </w:p>
  </w:endnote>
  <w:endnote w:type="continuationSeparator" w:id="0">
    <w:p w:rsidR="00F1794C" w:rsidRDefault="00F1794C" w:rsidP="006F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Perpetua">
    <w:altName w:val="Baskerville Old Face"/>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94C" w:rsidRDefault="00F1794C" w:rsidP="006F074C">
      <w:r>
        <w:separator/>
      </w:r>
    </w:p>
  </w:footnote>
  <w:footnote w:type="continuationSeparator" w:id="0">
    <w:p w:rsidR="00F1794C" w:rsidRDefault="00F1794C" w:rsidP="006F074C">
      <w:r>
        <w:continuationSeparator/>
      </w:r>
    </w:p>
  </w:footnote>
  <w:footnote w:id="1">
    <w:p w:rsidR="00297041" w:rsidRPr="00927638" w:rsidRDefault="00297041" w:rsidP="00297041">
      <w:pPr>
        <w:pStyle w:val="PQ"/>
      </w:pPr>
      <w:r w:rsidRPr="00927638">
        <w:footnoteRef/>
      </w:r>
      <w:r>
        <w:t>.</w:t>
      </w:r>
      <w:r>
        <w:tab/>
      </w:r>
      <w:r w:rsidRPr="00927638">
        <w:t>Temp. Treas. Reg. §1.1(</w:t>
      </w:r>
      <w:proofErr w:type="spellStart"/>
      <w:r w:rsidRPr="00927638">
        <w:t>i</w:t>
      </w:r>
      <w:proofErr w:type="spellEnd"/>
      <w:r w:rsidRPr="00927638">
        <w:t>)-1T, A-11, A-12.</w:t>
      </w:r>
    </w:p>
  </w:footnote>
  <w:footnote w:id="2">
    <w:p w:rsidR="00297041" w:rsidRPr="00927638" w:rsidRDefault="00297041" w:rsidP="00297041">
      <w:pPr>
        <w:pStyle w:val="PQ"/>
      </w:pPr>
      <w:r w:rsidRPr="00927638">
        <w:footnoteRef/>
      </w:r>
      <w:r>
        <w:t>.</w:t>
      </w:r>
      <w:r>
        <w:tab/>
      </w:r>
      <w:r w:rsidRPr="00927638">
        <w:t>Temp. Treas. Reg. §1.1(</w:t>
      </w:r>
      <w:proofErr w:type="spellStart"/>
      <w:r w:rsidRPr="00927638">
        <w:t>i</w:t>
      </w:r>
      <w:proofErr w:type="spellEnd"/>
      <w:r w:rsidRPr="00927638">
        <w:t>)-1T, A-17, A-19.</w:t>
      </w:r>
    </w:p>
  </w:footnote>
  <w:footnote w:id="3">
    <w:p w:rsidR="00297041" w:rsidRPr="00927638" w:rsidRDefault="00297041" w:rsidP="00297041">
      <w:pPr>
        <w:pStyle w:val="PQ"/>
      </w:pPr>
      <w:r w:rsidRPr="00927638">
        <w:footnoteRef/>
      </w:r>
      <w:r>
        <w:t>.</w:t>
      </w:r>
      <w:r>
        <w:tab/>
      </w:r>
      <w:r w:rsidRPr="00927638">
        <w:t>IRC Sec. 1(g</w:t>
      </w:r>
      <w:proofErr w:type="gramStart"/>
      <w:r w:rsidRPr="00927638">
        <w:t>)(</w:t>
      </w:r>
      <w:proofErr w:type="gramEnd"/>
      <w:r w:rsidRPr="00927638">
        <w:t xml:space="preserve">4); Rev. Proc. </w:t>
      </w:r>
      <w:r>
        <w:t>2013-35, 2013-47 IRB 537</w:t>
      </w:r>
      <w:r w:rsidRPr="00927638">
        <w:t>.</w:t>
      </w:r>
    </w:p>
  </w:footnote>
  <w:footnote w:id="4">
    <w:p w:rsidR="00111356" w:rsidRPr="00927638" w:rsidRDefault="00111356" w:rsidP="00111356">
      <w:pPr>
        <w:pStyle w:val="PQ"/>
      </w:pPr>
      <w:r w:rsidRPr="00927638">
        <w:footnoteRef/>
      </w:r>
      <w:r>
        <w:t>.</w:t>
      </w:r>
      <w:r>
        <w:tab/>
      </w:r>
      <w:r w:rsidRPr="00927638">
        <w:t>Temp. Treas. Reg. §1.1(</w:t>
      </w:r>
      <w:proofErr w:type="spellStart"/>
      <w:r w:rsidRPr="00927638">
        <w:t>i</w:t>
      </w:r>
      <w:proofErr w:type="spellEnd"/>
      <w:r w:rsidRPr="00927638">
        <w:t>)-1T, A-8.</w:t>
      </w:r>
    </w:p>
  </w:footnote>
  <w:footnote w:id="5">
    <w:p w:rsidR="00297041" w:rsidRPr="00927638" w:rsidRDefault="00297041" w:rsidP="00297041">
      <w:pPr>
        <w:pStyle w:val="PQ"/>
      </w:pPr>
      <w:r w:rsidRPr="00927638">
        <w:footnoteRef/>
      </w:r>
      <w:r>
        <w:t>.</w:t>
      </w:r>
      <w:r>
        <w:tab/>
      </w:r>
      <w:r w:rsidRPr="00927638">
        <w:t xml:space="preserve">IRC </w:t>
      </w:r>
      <w:proofErr w:type="spellStart"/>
      <w:r w:rsidRPr="00927638">
        <w:t>Secs</w:t>
      </w:r>
      <w:proofErr w:type="spellEnd"/>
      <w:r w:rsidRPr="00927638">
        <w:t>. 911(d</w:t>
      </w:r>
      <w:proofErr w:type="gramStart"/>
      <w:r w:rsidRPr="00927638">
        <w:t>)(</w:t>
      </w:r>
      <w:proofErr w:type="gramEnd"/>
      <w:r w:rsidRPr="00927638">
        <w:t>2), 1(g)(4)(A)(</w:t>
      </w:r>
      <w:proofErr w:type="spellStart"/>
      <w:r w:rsidRPr="00927638">
        <w:t>i</w:t>
      </w:r>
      <w:proofErr w:type="spellEnd"/>
      <w:r w:rsidRPr="00927638">
        <w:t>).</w:t>
      </w:r>
    </w:p>
  </w:footnote>
  <w:footnote w:id="6">
    <w:p w:rsidR="00297041" w:rsidRPr="00927638" w:rsidRDefault="00297041" w:rsidP="00297041">
      <w:pPr>
        <w:pStyle w:val="PQ"/>
      </w:pPr>
      <w:r w:rsidRPr="00927638">
        <w:footnoteRef/>
      </w:r>
      <w:r>
        <w:t>.</w:t>
      </w:r>
      <w:r>
        <w:tab/>
      </w:r>
      <w:r w:rsidRPr="00927638">
        <w:t>Temp. Treas. Reg. §1.1(</w:t>
      </w:r>
      <w:proofErr w:type="spellStart"/>
      <w:r w:rsidRPr="00927638">
        <w:t>i</w:t>
      </w:r>
      <w:proofErr w:type="spellEnd"/>
      <w:r w:rsidRPr="00927638">
        <w:t>)-1T, A-8, A-9, A-15.</w:t>
      </w:r>
    </w:p>
  </w:footnote>
  <w:footnote w:id="7">
    <w:p w:rsidR="00D73FC0" w:rsidRPr="00927638" w:rsidRDefault="00D73FC0" w:rsidP="00FE5D9D">
      <w:pPr>
        <w:pStyle w:val="PQ"/>
      </w:pPr>
      <w:r w:rsidRPr="00927638">
        <w:footnoteRef/>
      </w:r>
      <w:r w:rsidR="00F16B3F">
        <w:t>.</w:t>
      </w:r>
      <w:r w:rsidR="00F16B3F">
        <w:tab/>
      </w:r>
      <w:r w:rsidR="00FE5D9D" w:rsidRPr="00927638">
        <w:t>IRC Sec. 1(g)(2).</w:t>
      </w:r>
    </w:p>
  </w:footnote>
  <w:footnote w:id="8">
    <w:p w:rsidR="00D73FC0" w:rsidRPr="00927638" w:rsidRDefault="00D73FC0" w:rsidP="00FE5D9D">
      <w:pPr>
        <w:pStyle w:val="PQ"/>
      </w:pPr>
      <w:r w:rsidRPr="00927638">
        <w:footnoteRef/>
      </w:r>
      <w:r w:rsidR="00F16B3F">
        <w:t>.</w:t>
      </w:r>
      <w:r w:rsidR="00F16B3F">
        <w:tab/>
      </w:r>
      <w:r w:rsidR="00FE5D9D" w:rsidRPr="00927638">
        <w:t>Temp. Treas. Reg. §1.1(i)-1T, A-13, A-14.</w:t>
      </w:r>
    </w:p>
  </w:footnote>
  <w:footnote w:id="9">
    <w:p w:rsidR="004E7836" w:rsidRPr="00927638" w:rsidRDefault="00D73FC0" w:rsidP="00FE5D9D">
      <w:pPr>
        <w:pStyle w:val="PQ"/>
      </w:pPr>
      <w:r w:rsidRPr="00927638">
        <w:footnoteRef/>
      </w:r>
      <w:r w:rsidR="00F16B3F">
        <w:t>.</w:t>
      </w:r>
      <w:r w:rsidR="00F16B3F">
        <w:tab/>
      </w:r>
      <w:r w:rsidR="00FE5D9D" w:rsidRPr="00927638">
        <w:t>IRC Sec. 1(g</w:t>
      </w:r>
      <w:proofErr w:type="gramStart"/>
      <w:r w:rsidR="00FE5D9D" w:rsidRPr="00927638">
        <w:t>)(</w:t>
      </w:r>
      <w:proofErr w:type="gramEnd"/>
      <w:r w:rsidR="00FE5D9D" w:rsidRPr="00927638">
        <w:t xml:space="preserve">7); Rev. Proc. 2008-66, </w:t>
      </w:r>
      <w:r w:rsidR="00C71BBC">
        <w:t>2008-45 IRB 107</w:t>
      </w:r>
      <w:r w:rsidR="00FE5D9D" w:rsidRPr="00927638">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7"/>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720"/>
      </w:pPr>
      <w:rPr>
        <w:rFonts w:hint="default"/>
        <w:position w:val="0"/>
      </w:rPr>
    </w:lvl>
    <w:lvl w:ilvl="2">
      <w:start w:val="1"/>
      <w:numFmt w:val="decimal"/>
      <w:isLgl/>
      <w:lvlText w:val="(%3)"/>
      <w:lvlJc w:val="left"/>
      <w:pPr>
        <w:tabs>
          <w:tab w:val="num" w:pos="360"/>
        </w:tabs>
        <w:ind w:left="360" w:firstLine="1440"/>
      </w:pPr>
      <w:rPr>
        <w:rFonts w:hint="default"/>
        <w:position w:val="0"/>
      </w:rPr>
    </w:lvl>
    <w:lvl w:ilvl="3">
      <w:start w:val="1"/>
      <w:numFmt w:val="decimal"/>
      <w:isLgl/>
      <w:lvlText w:val="(%4)"/>
      <w:lvlJc w:val="left"/>
      <w:pPr>
        <w:tabs>
          <w:tab w:val="num" w:pos="360"/>
        </w:tabs>
        <w:ind w:left="360" w:firstLine="2160"/>
      </w:pPr>
      <w:rPr>
        <w:rFonts w:hint="default"/>
        <w:position w:val="0"/>
      </w:rPr>
    </w:lvl>
    <w:lvl w:ilvl="4">
      <w:start w:val="1"/>
      <w:numFmt w:val="decimal"/>
      <w:isLgl/>
      <w:lvlText w:val="(%5)"/>
      <w:lvlJc w:val="left"/>
      <w:pPr>
        <w:tabs>
          <w:tab w:val="num" w:pos="360"/>
        </w:tabs>
        <w:ind w:left="360" w:firstLine="2880"/>
      </w:pPr>
      <w:rPr>
        <w:rFonts w:hint="default"/>
        <w:position w:val="0"/>
      </w:rPr>
    </w:lvl>
    <w:lvl w:ilvl="5">
      <w:start w:val="1"/>
      <w:numFmt w:val="decimal"/>
      <w:isLgl/>
      <w:lvlText w:val="(%6)"/>
      <w:lvlJc w:val="left"/>
      <w:pPr>
        <w:tabs>
          <w:tab w:val="num" w:pos="360"/>
        </w:tabs>
        <w:ind w:left="360" w:firstLine="3600"/>
      </w:pPr>
      <w:rPr>
        <w:rFonts w:hint="default"/>
        <w:position w:val="0"/>
      </w:rPr>
    </w:lvl>
    <w:lvl w:ilvl="6">
      <w:start w:val="1"/>
      <w:numFmt w:val="decimal"/>
      <w:isLgl/>
      <w:lvlText w:val="(%7)"/>
      <w:lvlJc w:val="left"/>
      <w:pPr>
        <w:tabs>
          <w:tab w:val="num" w:pos="360"/>
        </w:tabs>
        <w:ind w:left="360" w:firstLine="4320"/>
      </w:pPr>
      <w:rPr>
        <w:rFonts w:hint="default"/>
        <w:position w:val="0"/>
      </w:rPr>
    </w:lvl>
    <w:lvl w:ilvl="7">
      <w:start w:val="1"/>
      <w:numFmt w:val="decimal"/>
      <w:isLgl/>
      <w:lvlText w:val="(%8)"/>
      <w:lvlJc w:val="left"/>
      <w:pPr>
        <w:tabs>
          <w:tab w:val="num" w:pos="360"/>
        </w:tabs>
        <w:ind w:left="360" w:firstLine="5040"/>
      </w:pPr>
      <w:rPr>
        <w:rFonts w:hint="default"/>
        <w:position w:val="0"/>
      </w:rPr>
    </w:lvl>
    <w:lvl w:ilvl="8">
      <w:start w:val="1"/>
      <w:numFmt w:val="decimal"/>
      <w:isLgl/>
      <w:lvlText w:val="(%9)"/>
      <w:lvlJc w:val="left"/>
      <w:pPr>
        <w:tabs>
          <w:tab w:val="num" w:pos="360"/>
        </w:tabs>
        <w:ind w:left="360" w:firstLine="5760"/>
      </w:pPr>
      <w:rPr>
        <w:rFonts w:hint="default"/>
        <w:position w:val="0"/>
      </w:rPr>
    </w:lvl>
  </w:abstractNum>
  <w:abstractNum w:abstractNumId="1">
    <w:nsid w:val="01B65D04"/>
    <w:multiLevelType w:val="hybridMultilevel"/>
    <w:tmpl w:val="5EC0565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152CDE"/>
    <w:multiLevelType w:val="hybridMultilevel"/>
    <w:tmpl w:val="16CE55F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072E76"/>
    <w:multiLevelType w:val="hybridMultilevel"/>
    <w:tmpl w:val="BFF46874"/>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32237DC"/>
    <w:multiLevelType w:val="hybridMultilevel"/>
    <w:tmpl w:val="ED42B81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4763935"/>
    <w:multiLevelType w:val="hybridMultilevel"/>
    <w:tmpl w:val="AD063F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16311D34"/>
    <w:multiLevelType w:val="hybridMultilevel"/>
    <w:tmpl w:val="3A4015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275B1591"/>
    <w:multiLevelType w:val="hybridMultilevel"/>
    <w:tmpl w:val="87483FBA"/>
    <w:lvl w:ilvl="0" w:tplc="0409000F">
      <w:start w:val="1"/>
      <w:numFmt w:val="decimal"/>
      <w:lvlText w:val="%1."/>
      <w:lvlJc w:val="left"/>
      <w:pPr>
        <w:ind w:left="90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ABB0CF0"/>
    <w:multiLevelType w:val="hybridMultilevel"/>
    <w:tmpl w:val="88D830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38893208"/>
    <w:multiLevelType w:val="hybridMultilevel"/>
    <w:tmpl w:val="914C9F1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AB6625A"/>
    <w:multiLevelType w:val="hybridMultilevel"/>
    <w:tmpl w:val="CEB20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BE334A"/>
    <w:multiLevelType w:val="hybridMultilevel"/>
    <w:tmpl w:val="D98E95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52084466"/>
    <w:multiLevelType w:val="hybridMultilevel"/>
    <w:tmpl w:val="5C186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4DC48F3"/>
    <w:multiLevelType w:val="hybridMultilevel"/>
    <w:tmpl w:val="20CEF1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5DCD4640"/>
    <w:multiLevelType w:val="hybridMultilevel"/>
    <w:tmpl w:val="D84A26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63E765D5"/>
    <w:multiLevelType w:val="hybridMultilevel"/>
    <w:tmpl w:val="E3A6E13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
    <w:nsid w:val="6A546E28"/>
    <w:multiLevelType w:val="hybridMultilevel"/>
    <w:tmpl w:val="8814D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686C85"/>
    <w:multiLevelType w:val="hybridMultilevel"/>
    <w:tmpl w:val="B7E8C7F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9">
    <w:nsid w:val="7F257861"/>
    <w:multiLevelType w:val="hybridMultilevel"/>
    <w:tmpl w:val="1AA0EC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9"/>
  </w:num>
  <w:num w:numId="3">
    <w:abstractNumId w:val="24"/>
  </w:num>
  <w:num w:numId="4">
    <w:abstractNumId w:val="15"/>
  </w:num>
  <w:num w:numId="5">
    <w:abstractNumId w:val="9"/>
  </w:num>
  <w:num w:numId="6">
    <w:abstractNumId w:val="18"/>
  </w:num>
  <w:num w:numId="7">
    <w:abstractNumId w:val="21"/>
  </w:num>
  <w:num w:numId="8">
    <w:abstractNumId w:val="6"/>
  </w:num>
  <w:num w:numId="9">
    <w:abstractNumId w:val="1"/>
  </w:num>
  <w:num w:numId="10">
    <w:abstractNumId w:val="14"/>
  </w:num>
  <w:num w:numId="11">
    <w:abstractNumId w:val="20"/>
  </w:num>
  <w:num w:numId="12">
    <w:abstractNumId w:val="26"/>
  </w:num>
  <w:num w:numId="13">
    <w:abstractNumId w:val="5"/>
  </w:num>
  <w:num w:numId="14">
    <w:abstractNumId w:val="22"/>
  </w:num>
  <w:num w:numId="15">
    <w:abstractNumId w:val="8"/>
  </w:num>
  <w:num w:numId="16">
    <w:abstractNumId w:val="7"/>
  </w:num>
  <w:num w:numId="17">
    <w:abstractNumId w:val="11"/>
  </w:num>
  <w:num w:numId="18">
    <w:abstractNumId w:val="17"/>
  </w:num>
  <w:num w:numId="19">
    <w:abstractNumId w:val="10"/>
  </w:num>
  <w:num w:numId="20">
    <w:abstractNumId w:val="23"/>
  </w:num>
  <w:num w:numId="21">
    <w:abstractNumId w:val="2"/>
  </w:num>
  <w:num w:numId="22">
    <w:abstractNumId w:val="13"/>
  </w:num>
  <w:num w:numId="23">
    <w:abstractNumId w:val="28"/>
  </w:num>
  <w:num w:numId="24">
    <w:abstractNumId w:val="12"/>
  </w:num>
  <w:num w:numId="25">
    <w:abstractNumId w:val="19"/>
  </w:num>
  <w:num w:numId="26">
    <w:abstractNumId w:val="3"/>
  </w:num>
  <w:num w:numId="27">
    <w:abstractNumId w:val="4"/>
  </w:num>
  <w:num w:numId="28">
    <w:abstractNumId w:val="25"/>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BFB"/>
    <w:rsid w:val="00007B43"/>
    <w:rsid w:val="0001174C"/>
    <w:rsid w:val="000201D4"/>
    <w:rsid w:val="00037960"/>
    <w:rsid w:val="00043906"/>
    <w:rsid w:val="000465CA"/>
    <w:rsid w:val="0008018A"/>
    <w:rsid w:val="00083567"/>
    <w:rsid w:val="000925AB"/>
    <w:rsid w:val="00097038"/>
    <w:rsid w:val="000A2B66"/>
    <w:rsid w:val="000A6CAB"/>
    <w:rsid w:val="000B6372"/>
    <w:rsid w:val="000D258D"/>
    <w:rsid w:val="000D6146"/>
    <w:rsid w:val="000E6BBB"/>
    <w:rsid w:val="00111356"/>
    <w:rsid w:val="00114F5B"/>
    <w:rsid w:val="00116205"/>
    <w:rsid w:val="001244E9"/>
    <w:rsid w:val="00141FAB"/>
    <w:rsid w:val="0017741C"/>
    <w:rsid w:val="00190E67"/>
    <w:rsid w:val="001954B3"/>
    <w:rsid w:val="00197132"/>
    <w:rsid w:val="0019748C"/>
    <w:rsid w:val="001A05A6"/>
    <w:rsid w:val="001A2727"/>
    <w:rsid w:val="001B46ED"/>
    <w:rsid w:val="001D0595"/>
    <w:rsid w:val="001E1AC3"/>
    <w:rsid w:val="001F52F4"/>
    <w:rsid w:val="002000C6"/>
    <w:rsid w:val="00202A9B"/>
    <w:rsid w:val="00202F50"/>
    <w:rsid w:val="002040BD"/>
    <w:rsid w:val="00212ED8"/>
    <w:rsid w:val="00231C02"/>
    <w:rsid w:val="00242C92"/>
    <w:rsid w:val="00243A4C"/>
    <w:rsid w:val="00244026"/>
    <w:rsid w:val="00264FD9"/>
    <w:rsid w:val="00271A21"/>
    <w:rsid w:val="00287277"/>
    <w:rsid w:val="00297041"/>
    <w:rsid w:val="002B58F5"/>
    <w:rsid w:val="002D0D75"/>
    <w:rsid w:val="002E46AF"/>
    <w:rsid w:val="002E4BFB"/>
    <w:rsid w:val="002F6745"/>
    <w:rsid w:val="00310C38"/>
    <w:rsid w:val="0032167A"/>
    <w:rsid w:val="00323E1D"/>
    <w:rsid w:val="00327BDB"/>
    <w:rsid w:val="003315FD"/>
    <w:rsid w:val="00341BB5"/>
    <w:rsid w:val="00355BC4"/>
    <w:rsid w:val="00360557"/>
    <w:rsid w:val="00377919"/>
    <w:rsid w:val="003965D5"/>
    <w:rsid w:val="003B1DF7"/>
    <w:rsid w:val="003B450F"/>
    <w:rsid w:val="003B65D8"/>
    <w:rsid w:val="003C1548"/>
    <w:rsid w:val="003F00D7"/>
    <w:rsid w:val="003F05E5"/>
    <w:rsid w:val="00407D8B"/>
    <w:rsid w:val="004167F4"/>
    <w:rsid w:val="00427B74"/>
    <w:rsid w:val="00435B94"/>
    <w:rsid w:val="004454DB"/>
    <w:rsid w:val="00456493"/>
    <w:rsid w:val="004629F4"/>
    <w:rsid w:val="00465A58"/>
    <w:rsid w:val="00472A13"/>
    <w:rsid w:val="00474C65"/>
    <w:rsid w:val="00484642"/>
    <w:rsid w:val="00487A39"/>
    <w:rsid w:val="004C5D8C"/>
    <w:rsid w:val="004C5F26"/>
    <w:rsid w:val="004E7836"/>
    <w:rsid w:val="00501B90"/>
    <w:rsid w:val="00511E10"/>
    <w:rsid w:val="005171D4"/>
    <w:rsid w:val="00521FCB"/>
    <w:rsid w:val="005223B9"/>
    <w:rsid w:val="00532B64"/>
    <w:rsid w:val="005366FF"/>
    <w:rsid w:val="005611F2"/>
    <w:rsid w:val="00565698"/>
    <w:rsid w:val="0056737A"/>
    <w:rsid w:val="00573817"/>
    <w:rsid w:val="00590D68"/>
    <w:rsid w:val="005A7B2C"/>
    <w:rsid w:val="005B0930"/>
    <w:rsid w:val="005B53F2"/>
    <w:rsid w:val="005C64AC"/>
    <w:rsid w:val="005D36FE"/>
    <w:rsid w:val="005E18C8"/>
    <w:rsid w:val="005E1E5E"/>
    <w:rsid w:val="005E1F03"/>
    <w:rsid w:val="005E3CAD"/>
    <w:rsid w:val="006070A8"/>
    <w:rsid w:val="006152E6"/>
    <w:rsid w:val="0061599B"/>
    <w:rsid w:val="006457A7"/>
    <w:rsid w:val="00660C3B"/>
    <w:rsid w:val="00664BF0"/>
    <w:rsid w:val="00667AE6"/>
    <w:rsid w:val="0068069B"/>
    <w:rsid w:val="00695FA3"/>
    <w:rsid w:val="006B1DE0"/>
    <w:rsid w:val="006C1680"/>
    <w:rsid w:val="006C6B16"/>
    <w:rsid w:val="006D650C"/>
    <w:rsid w:val="006E0E1D"/>
    <w:rsid w:val="006E34CD"/>
    <w:rsid w:val="006F074C"/>
    <w:rsid w:val="00704D91"/>
    <w:rsid w:val="00723223"/>
    <w:rsid w:val="00725A6D"/>
    <w:rsid w:val="007277B7"/>
    <w:rsid w:val="007343A3"/>
    <w:rsid w:val="007865B2"/>
    <w:rsid w:val="00786F5E"/>
    <w:rsid w:val="00794370"/>
    <w:rsid w:val="007B5A4F"/>
    <w:rsid w:val="007D39E8"/>
    <w:rsid w:val="007D6D13"/>
    <w:rsid w:val="007D7748"/>
    <w:rsid w:val="0080472F"/>
    <w:rsid w:val="00804FC2"/>
    <w:rsid w:val="008316E9"/>
    <w:rsid w:val="00835C56"/>
    <w:rsid w:val="00844B76"/>
    <w:rsid w:val="008864E6"/>
    <w:rsid w:val="008A42E4"/>
    <w:rsid w:val="008B16D5"/>
    <w:rsid w:val="008C2D90"/>
    <w:rsid w:val="008D4B69"/>
    <w:rsid w:val="008E11EC"/>
    <w:rsid w:val="008E4CF6"/>
    <w:rsid w:val="008F7667"/>
    <w:rsid w:val="009003A2"/>
    <w:rsid w:val="00920178"/>
    <w:rsid w:val="0092576A"/>
    <w:rsid w:val="00944E4E"/>
    <w:rsid w:val="0095488D"/>
    <w:rsid w:val="00957231"/>
    <w:rsid w:val="009626DD"/>
    <w:rsid w:val="0097483E"/>
    <w:rsid w:val="009938E4"/>
    <w:rsid w:val="009C0B32"/>
    <w:rsid w:val="009C73DD"/>
    <w:rsid w:val="009F75A1"/>
    <w:rsid w:val="00A02AF1"/>
    <w:rsid w:val="00A03817"/>
    <w:rsid w:val="00A05FEA"/>
    <w:rsid w:val="00A2685C"/>
    <w:rsid w:val="00A268AC"/>
    <w:rsid w:val="00A44BAD"/>
    <w:rsid w:val="00A46971"/>
    <w:rsid w:val="00A82E6D"/>
    <w:rsid w:val="00A94701"/>
    <w:rsid w:val="00B15D08"/>
    <w:rsid w:val="00B20CBB"/>
    <w:rsid w:val="00B35F20"/>
    <w:rsid w:val="00B47F6C"/>
    <w:rsid w:val="00B7410D"/>
    <w:rsid w:val="00B8207E"/>
    <w:rsid w:val="00B94B48"/>
    <w:rsid w:val="00B968F1"/>
    <w:rsid w:val="00B97105"/>
    <w:rsid w:val="00B97CE0"/>
    <w:rsid w:val="00BA22F5"/>
    <w:rsid w:val="00BC19F7"/>
    <w:rsid w:val="00BC5792"/>
    <w:rsid w:val="00BC6F51"/>
    <w:rsid w:val="00BE317F"/>
    <w:rsid w:val="00BF4BC0"/>
    <w:rsid w:val="00C15AF0"/>
    <w:rsid w:val="00C1615A"/>
    <w:rsid w:val="00C3032D"/>
    <w:rsid w:val="00C360BE"/>
    <w:rsid w:val="00C5164F"/>
    <w:rsid w:val="00C5496F"/>
    <w:rsid w:val="00C64FEC"/>
    <w:rsid w:val="00C71BBC"/>
    <w:rsid w:val="00C7768E"/>
    <w:rsid w:val="00C92346"/>
    <w:rsid w:val="00CB0AF1"/>
    <w:rsid w:val="00CD22F0"/>
    <w:rsid w:val="00CF5092"/>
    <w:rsid w:val="00D0195D"/>
    <w:rsid w:val="00D2435D"/>
    <w:rsid w:val="00D418E3"/>
    <w:rsid w:val="00D51611"/>
    <w:rsid w:val="00D5324F"/>
    <w:rsid w:val="00D72E05"/>
    <w:rsid w:val="00D73FC0"/>
    <w:rsid w:val="00D81626"/>
    <w:rsid w:val="00DB3BF0"/>
    <w:rsid w:val="00DC02E2"/>
    <w:rsid w:val="00DC0B50"/>
    <w:rsid w:val="00DD22D9"/>
    <w:rsid w:val="00DD68C3"/>
    <w:rsid w:val="00DE0252"/>
    <w:rsid w:val="00DE67F6"/>
    <w:rsid w:val="00DF4691"/>
    <w:rsid w:val="00DF78BD"/>
    <w:rsid w:val="00E20C72"/>
    <w:rsid w:val="00E23001"/>
    <w:rsid w:val="00E260EE"/>
    <w:rsid w:val="00E27C0C"/>
    <w:rsid w:val="00E34083"/>
    <w:rsid w:val="00E345E3"/>
    <w:rsid w:val="00E57EB0"/>
    <w:rsid w:val="00E66D0B"/>
    <w:rsid w:val="00E67D60"/>
    <w:rsid w:val="00E70D9A"/>
    <w:rsid w:val="00E76573"/>
    <w:rsid w:val="00E8579E"/>
    <w:rsid w:val="00E9415A"/>
    <w:rsid w:val="00EA0B82"/>
    <w:rsid w:val="00EA727D"/>
    <w:rsid w:val="00EB0911"/>
    <w:rsid w:val="00EB2D4F"/>
    <w:rsid w:val="00EB47DD"/>
    <w:rsid w:val="00EC085E"/>
    <w:rsid w:val="00EC6008"/>
    <w:rsid w:val="00ED2B32"/>
    <w:rsid w:val="00EE0034"/>
    <w:rsid w:val="00EE366E"/>
    <w:rsid w:val="00EE4324"/>
    <w:rsid w:val="00F03C24"/>
    <w:rsid w:val="00F118CC"/>
    <w:rsid w:val="00F16B3F"/>
    <w:rsid w:val="00F1794C"/>
    <w:rsid w:val="00F21AEE"/>
    <w:rsid w:val="00F66D50"/>
    <w:rsid w:val="00F96BEC"/>
    <w:rsid w:val="00F9714F"/>
    <w:rsid w:val="00FB7360"/>
    <w:rsid w:val="00FC74E6"/>
    <w:rsid w:val="00FD7753"/>
    <w:rsid w:val="00FE5D9D"/>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D5324F"/>
    <w:rPr>
      <w:rFonts w:ascii="Perpetua Std" w:hAnsi="Perpetua Std"/>
    </w:rPr>
  </w:style>
  <w:style w:type="paragraph" w:styleId="Heading1">
    <w:name w:val="heading 1"/>
    <w:basedOn w:val="Normal"/>
    <w:next w:val="Normal"/>
    <w:link w:val="Heading1Char"/>
    <w:qFormat/>
    <w:rsid w:val="00D5324F"/>
    <w:pPr>
      <w:keepNext/>
      <w:outlineLvl w:val="0"/>
    </w:pPr>
    <w:rPr>
      <w:b/>
    </w:rPr>
  </w:style>
  <w:style w:type="paragraph" w:styleId="Heading2">
    <w:name w:val="heading 2"/>
    <w:basedOn w:val="Normal"/>
    <w:next w:val="Normal"/>
    <w:link w:val="Heading2Char"/>
    <w:qFormat/>
    <w:rsid w:val="00D5324F"/>
    <w:pPr>
      <w:keepNext/>
      <w:spacing w:before="240" w:after="60"/>
      <w:outlineLvl w:val="1"/>
    </w:pPr>
    <w:rPr>
      <w:rFonts w:ascii="Arial" w:hAnsi="Arial"/>
      <w:b/>
      <w:i/>
      <w:sz w:val="24"/>
    </w:rPr>
  </w:style>
  <w:style w:type="paragraph" w:styleId="Heading3">
    <w:name w:val="heading 3"/>
    <w:basedOn w:val="Normal"/>
    <w:next w:val="Normal"/>
    <w:link w:val="Heading3Char"/>
    <w:qFormat/>
    <w:rsid w:val="00D5324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D5324F"/>
    <w:pPr>
      <w:spacing w:after="240"/>
      <w:jc w:val="both"/>
    </w:pPr>
    <w:rPr>
      <w:rFonts w:ascii="Helvetica LT Std" w:hAnsi="Helvetica LT Std"/>
      <w:b/>
      <w:color w:val="000000"/>
      <w:sz w:val="26"/>
    </w:rPr>
  </w:style>
  <w:style w:type="paragraph" w:customStyle="1" w:styleId="PA">
    <w:name w:val="PA"/>
    <w:next w:val="Normal"/>
    <w:link w:val="PAChar"/>
    <w:rsid w:val="00D5324F"/>
    <w:pPr>
      <w:spacing w:after="240"/>
      <w:ind w:firstLine="288"/>
      <w:jc w:val="both"/>
    </w:pPr>
    <w:rPr>
      <w:rFonts w:ascii="Perpetua Std" w:hAnsi="Perpetua Std"/>
      <w:color w:val="000000"/>
      <w:sz w:val="24"/>
    </w:rPr>
  </w:style>
  <w:style w:type="character" w:customStyle="1" w:styleId="PAChar">
    <w:name w:val="PA Char"/>
    <w:link w:val="PA"/>
    <w:rsid w:val="00D5324F"/>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D5324F"/>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D5324F"/>
    <w:pPr>
      <w:tabs>
        <w:tab w:val="left" w:pos="720"/>
      </w:tabs>
      <w:spacing w:after="240"/>
      <w:ind w:left="720" w:hanging="360"/>
      <w:jc w:val="both"/>
    </w:pPr>
    <w:rPr>
      <w:rFonts w:ascii="Perpetua Std" w:hAnsi="Perpetua Std"/>
      <w:color w:val="000000"/>
      <w:sz w:val="24"/>
    </w:rPr>
  </w:style>
  <w:style w:type="paragraph" w:customStyle="1" w:styleId="HD">
    <w:name w:val="HD"/>
    <w:rsid w:val="00D5324F"/>
    <w:pPr>
      <w:suppressAutoHyphens/>
      <w:spacing w:before="120"/>
      <w:jc w:val="center"/>
    </w:pPr>
    <w:rPr>
      <w:rFonts w:ascii="Helvetica LT Std" w:hAnsi="Helvetica LT Std"/>
      <w:sz w:val="26"/>
      <w:szCs w:val="18"/>
    </w:rPr>
  </w:style>
  <w:style w:type="paragraph" w:customStyle="1" w:styleId="PN">
    <w:name w:val="PN"/>
    <w:rsid w:val="00D5324F"/>
    <w:pPr>
      <w:spacing w:after="240"/>
      <w:ind w:left="720" w:firstLine="288"/>
      <w:jc w:val="both"/>
    </w:pPr>
    <w:rPr>
      <w:rFonts w:ascii="Perpetua Std" w:eastAsia="MS Mincho" w:hAnsi="Perpetua Std"/>
      <w:color w:val="000000"/>
    </w:rPr>
  </w:style>
  <w:style w:type="paragraph" w:customStyle="1" w:styleId="PB">
    <w:name w:val="PB"/>
    <w:rsid w:val="00D5324F"/>
    <w:pPr>
      <w:spacing w:after="240"/>
      <w:jc w:val="both"/>
    </w:pPr>
    <w:rPr>
      <w:rFonts w:ascii="Perpetua Std" w:hAnsi="Perpetua Std"/>
      <w:color w:val="000000"/>
      <w:sz w:val="24"/>
    </w:rPr>
  </w:style>
  <w:style w:type="paragraph" w:customStyle="1" w:styleId="PQ">
    <w:name w:val="PQ"/>
    <w:link w:val="PQChar"/>
    <w:rsid w:val="00D5324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5324F"/>
    <w:rPr>
      <w:rFonts w:ascii="Adobe Caslon Pro" w:hAnsi="Adobe Caslon Pro"/>
      <w:color w:val="000000"/>
      <w:sz w:val="14"/>
    </w:rPr>
  </w:style>
  <w:style w:type="paragraph" w:customStyle="1" w:styleId="PF">
    <w:name w:val="PF"/>
    <w:rsid w:val="00D5324F"/>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D5324F"/>
    <w:pPr>
      <w:spacing w:before="120" w:after="120"/>
      <w:jc w:val="center"/>
    </w:pPr>
    <w:rPr>
      <w:rFonts w:ascii="Helvetica LT Std" w:hAnsi="Helvetica LT Std"/>
      <w:sz w:val="24"/>
    </w:rPr>
  </w:style>
  <w:style w:type="table" w:styleId="TableGrid">
    <w:name w:val="Table Grid"/>
    <w:basedOn w:val="TableNormal"/>
    <w:rsid w:val="00D5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D5324F"/>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D5324F"/>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D5324F"/>
    <w:pPr>
      <w:spacing w:before="144"/>
      <w:jc w:val="both"/>
    </w:pPr>
    <w:rPr>
      <w:noProof/>
    </w:rPr>
  </w:style>
  <w:style w:type="paragraph" w:customStyle="1" w:styleId="PD">
    <w:name w:val="PD"/>
    <w:rsid w:val="00D5324F"/>
    <w:pPr>
      <w:spacing w:after="240"/>
      <w:ind w:left="720" w:firstLine="288"/>
      <w:jc w:val="both"/>
    </w:pPr>
    <w:rPr>
      <w:rFonts w:ascii="Perpetua Std" w:hAnsi="Perpetua Std"/>
      <w:color w:val="000000"/>
      <w:sz w:val="24"/>
    </w:rPr>
  </w:style>
  <w:style w:type="paragraph" w:customStyle="1" w:styleId="PE">
    <w:name w:val="PE"/>
    <w:rsid w:val="00D5324F"/>
    <w:pPr>
      <w:spacing w:after="240"/>
      <w:ind w:left="720"/>
      <w:jc w:val="both"/>
    </w:pPr>
    <w:rPr>
      <w:rFonts w:ascii="Perpetua Std" w:hAnsi="Perpetua Std"/>
      <w:color w:val="000000"/>
      <w:sz w:val="24"/>
    </w:rPr>
  </w:style>
  <w:style w:type="paragraph" w:customStyle="1" w:styleId="PG">
    <w:name w:val="PG"/>
    <w:rsid w:val="00D5324F"/>
    <w:pPr>
      <w:spacing w:after="240"/>
      <w:ind w:left="360"/>
      <w:jc w:val="both"/>
    </w:pPr>
    <w:rPr>
      <w:rFonts w:ascii="Perpetua Std" w:hAnsi="Perpetua Std"/>
      <w:color w:val="000000"/>
      <w:sz w:val="24"/>
    </w:rPr>
  </w:style>
  <w:style w:type="paragraph" w:customStyle="1" w:styleId="PH">
    <w:name w:val="PH"/>
    <w:rsid w:val="00D5324F"/>
    <w:pPr>
      <w:tabs>
        <w:tab w:val="left" w:pos="360"/>
      </w:tabs>
      <w:spacing w:after="240"/>
      <w:ind w:left="360" w:hanging="360"/>
      <w:jc w:val="both"/>
    </w:pPr>
    <w:rPr>
      <w:rFonts w:ascii="Perpetua Std" w:hAnsi="Perpetua Std"/>
      <w:color w:val="000000"/>
      <w:sz w:val="24"/>
    </w:rPr>
  </w:style>
  <w:style w:type="paragraph" w:customStyle="1" w:styleId="PI">
    <w:name w:val="PI"/>
    <w:rsid w:val="00D5324F"/>
    <w:pPr>
      <w:spacing w:after="240"/>
      <w:ind w:left="360" w:hanging="360"/>
      <w:jc w:val="both"/>
    </w:pPr>
    <w:rPr>
      <w:rFonts w:ascii="Perpetua Std" w:hAnsi="Perpetua Std"/>
      <w:color w:val="000000"/>
      <w:sz w:val="24"/>
    </w:rPr>
  </w:style>
  <w:style w:type="paragraph" w:customStyle="1" w:styleId="PK">
    <w:name w:val="PK"/>
    <w:rsid w:val="00D5324F"/>
    <w:pPr>
      <w:spacing w:after="240"/>
      <w:ind w:left="360" w:firstLine="288"/>
      <w:jc w:val="both"/>
    </w:pPr>
    <w:rPr>
      <w:rFonts w:ascii="Perpetua Std" w:hAnsi="Perpetua Std"/>
      <w:color w:val="000000"/>
      <w:sz w:val="24"/>
    </w:rPr>
  </w:style>
  <w:style w:type="paragraph" w:customStyle="1" w:styleId="PL">
    <w:name w:val="PL"/>
    <w:rsid w:val="00D5324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5324F"/>
    <w:pPr>
      <w:spacing w:after="240"/>
      <w:ind w:left="432" w:right="432" w:firstLine="432"/>
      <w:jc w:val="both"/>
    </w:pPr>
    <w:rPr>
      <w:rFonts w:ascii="Minion Pro" w:hAnsi="Minion Pro"/>
    </w:rPr>
  </w:style>
  <w:style w:type="paragraph" w:customStyle="1" w:styleId="TOC">
    <w:name w:val="TOC"/>
    <w:autoRedefine/>
    <w:rsid w:val="00D5324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5324F"/>
    <w:pPr>
      <w:tabs>
        <w:tab w:val="clear" w:pos="1440"/>
        <w:tab w:val="clear" w:pos="8640"/>
        <w:tab w:val="left" w:pos="240"/>
        <w:tab w:val="left" w:pos="480"/>
        <w:tab w:val="right" w:leader="dot" w:pos="4680"/>
      </w:tabs>
      <w:ind w:left="0" w:firstLine="0"/>
    </w:pPr>
    <w:rPr>
      <w:sz w:val="22"/>
    </w:rPr>
  </w:style>
  <w:style w:type="paragraph" w:customStyle="1" w:styleId="PP">
    <w:name w:val="PP"/>
    <w:rsid w:val="00D5324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D5324F"/>
    <w:pPr>
      <w:spacing w:after="240"/>
      <w:jc w:val="center"/>
    </w:pPr>
    <w:rPr>
      <w:rFonts w:ascii="Helvetica LT Std" w:hAnsi="Helvetica LT Std"/>
      <w:b/>
      <w:caps/>
      <w:color w:val="000000"/>
      <w:sz w:val="36"/>
      <w:szCs w:val="32"/>
    </w:rPr>
  </w:style>
  <w:style w:type="paragraph" w:customStyle="1" w:styleId="HB">
    <w:name w:val="HB"/>
    <w:rsid w:val="00D5324F"/>
    <w:pPr>
      <w:spacing w:before="120" w:after="240"/>
      <w:jc w:val="center"/>
    </w:pPr>
    <w:rPr>
      <w:rFonts w:ascii="Helvetica LT Std" w:hAnsi="Helvetica LT Std"/>
      <w:b/>
      <w:color w:val="5F5F5F"/>
      <w:w w:val="105"/>
      <w:sz w:val="32"/>
    </w:rPr>
  </w:style>
  <w:style w:type="paragraph" w:customStyle="1" w:styleId="HC">
    <w:name w:val="HC"/>
    <w:autoRedefine/>
    <w:rsid w:val="00D5324F"/>
    <w:pPr>
      <w:tabs>
        <w:tab w:val="left" w:pos="284"/>
      </w:tabs>
      <w:spacing w:before="120" w:after="120"/>
      <w:jc w:val="center"/>
    </w:pPr>
    <w:rPr>
      <w:rFonts w:ascii="Helvetica LT Std" w:hAnsi="Helvetica LT Std"/>
      <w:b/>
      <w:color w:val="000000"/>
      <w:w w:val="110"/>
      <w:sz w:val="26"/>
    </w:rPr>
  </w:style>
  <w:style w:type="paragraph" w:customStyle="1" w:styleId="PR">
    <w:name w:val="PR"/>
    <w:rsid w:val="00D5324F"/>
    <w:pPr>
      <w:spacing w:after="240"/>
      <w:ind w:left="360" w:firstLine="288"/>
      <w:jc w:val="both"/>
    </w:pPr>
    <w:rPr>
      <w:rFonts w:ascii="Adobe Caslon Pro" w:hAnsi="Adobe Caslon Pro"/>
      <w:color w:val="000000"/>
      <w:sz w:val="14"/>
    </w:rPr>
  </w:style>
  <w:style w:type="paragraph" w:customStyle="1" w:styleId="PO">
    <w:name w:val="PO"/>
    <w:rsid w:val="00D5324F"/>
    <w:pPr>
      <w:spacing w:after="240"/>
      <w:jc w:val="both"/>
    </w:pPr>
    <w:rPr>
      <w:rFonts w:ascii="Perpetua Std" w:hAnsi="Perpetua Std"/>
      <w:color w:val="000000"/>
      <w:w w:val="95"/>
      <w:szCs w:val="16"/>
    </w:rPr>
  </w:style>
  <w:style w:type="paragraph" w:customStyle="1" w:styleId="GUIDEX">
    <w:name w:val="GUIDEX"/>
    <w:rsid w:val="00D5324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5324F"/>
    <w:pPr>
      <w:tabs>
        <w:tab w:val="clear" w:pos="240"/>
        <w:tab w:val="clear" w:pos="480"/>
        <w:tab w:val="clear" w:pos="720"/>
        <w:tab w:val="right" w:pos="4680"/>
      </w:tabs>
    </w:pPr>
  </w:style>
  <w:style w:type="paragraph" w:customStyle="1" w:styleId="PCB">
    <w:name w:val="PCB"/>
    <w:autoRedefine/>
    <w:rsid w:val="00D5324F"/>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D5324F"/>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5324F"/>
    <w:rPr>
      <w:rFonts w:ascii="Perpetua Std" w:hAnsi="Perpetua Std"/>
    </w:rPr>
  </w:style>
  <w:style w:type="paragraph" w:styleId="NoSpacing">
    <w:name w:val="No Spacing"/>
    <w:qFormat/>
    <w:rsid w:val="00D5324F"/>
    <w:rPr>
      <w:rFonts w:ascii="Perpetua" w:hAnsi="Perpetua"/>
    </w:rPr>
  </w:style>
  <w:style w:type="paragraph" w:customStyle="1" w:styleId="PCA">
    <w:name w:val="PCA"/>
    <w:rsid w:val="00D5324F"/>
    <w:pPr>
      <w:numPr>
        <w:numId w:val="29"/>
      </w:numPr>
      <w:tabs>
        <w:tab w:val="left" w:pos="720"/>
      </w:tabs>
      <w:spacing w:after="240"/>
      <w:jc w:val="both"/>
    </w:pPr>
    <w:rPr>
      <w:rFonts w:ascii="Perpetua Std" w:hAnsi="Perpetua Std"/>
      <w:sz w:val="24"/>
    </w:rPr>
  </w:style>
  <w:style w:type="paragraph" w:customStyle="1" w:styleId="PHB">
    <w:name w:val="PHB"/>
    <w:rsid w:val="00D5324F"/>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D5324F"/>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D5324F"/>
    <w:rPr>
      <w:rFonts w:ascii="Perpetua Std" w:hAnsi="Perpetua Std"/>
    </w:rPr>
  </w:style>
  <w:style w:type="paragraph" w:styleId="Heading1">
    <w:name w:val="heading 1"/>
    <w:basedOn w:val="Normal"/>
    <w:next w:val="Normal"/>
    <w:link w:val="Heading1Char"/>
    <w:qFormat/>
    <w:rsid w:val="00D5324F"/>
    <w:pPr>
      <w:keepNext/>
      <w:outlineLvl w:val="0"/>
    </w:pPr>
    <w:rPr>
      <w:b/>
    </w:rPr>
  </w:style>
  <w:style w:type="paragraph" w:styleId="Heading2">
    <w:name w:val="heading 2"/>
    <w:basedOn w:val="Normal"/>
    <w:next w:val="Normal"/>
    <w:link w:val="Heading2Char"/>
    <w:qFormat/>
    <w:rsid w:val="00D5324F"/>
    <w:pPr>
      <w:keepNext/>
      <w:spacing w:before="240" w:after="60"/>
      <w:outlineLvl w:val="1"/>
    </w:pPr>
    <w:rPr>
      <w:rFonts w:ascii="Arial" w:hAnsi="Arial"/>
      <w:b/>
      <w:i/>
      <w:sz w:val="24"/>
    </w:rPr>
  </w:style>
  <w:style w:type="paragraph" w:styleId="Heading3">
    <w:name w:val="heading 3"/>
    <w:basedOn w:val="Normal"/>
    <w:next w:val="Normal"/>
    <w:link w:val="Heading3Char"/>
    <w:qFormat/>
    <w:rsid w:val="00D5324F"/>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D5324F"/>
    <w:pPr>
      <w:spacing w:after="240"/>
      <w:jc w:val="both"/>
    </w:pPr>
    <w:rPr>
      <w:rFonts w:ascii="Helvetica LT Std" w:hAnsi="Helvetica LT Std"/>
      <w:b/>
      <w:color w:val="000000"/>
      <w:sz w:val="26"/>
    </w:rPr>
  </w:style>
  <w:style w:type="paragraph" w:customStyle="1" w:styleId="PA">
    <w:name w:val="PA"/>
    <w:next w:val="Normal"/>
    <w:link w:val="PAChar"/>
    <w:rsid w:val="00D5324F"/>
    <w:pPr>
      <w:spacing w:after="240"/>
      <w:ind w:firstLine="288"/>
      <w:jc w:val="both"/>
    </w:pPr>
    <w:rPr>
      <w:rFonts w:ascii="Perpetua Std" w:hAnsi="Perpetua Std"/>
      <w:color w:val="000000"/>
      <w:sz w:val="24"/>
    </w:rPr>
  </w:style>
  <w:style w:type="character" w:customStyle="1" w:styleId="PAChar">
    <w:name w:val="PA Char"/>
    <w:link w:val="PA"/>
    <w:rsid w:val="00D5324F"/>
    <w:rPr>
      <w:rFonts w:ascii="Perpetua Std" w:hAnsi="Perpetua Std"/>
      <w:color w:val="000000"/>
      <w:sz w:val="24"/>
    </w:rPr>
  </w:style>
  <w:style w:type="paragraph" w:styleId="FootnoteText">
    <w:name w:val="footnote text"/>
    <w:basedOn w:val="Normal"/>
    <w:link w:val="FootnoteTextChar"/>
    <w:rsid w:val="006F074C"/>
  </w:style>
  <w:style w:type="character" w:customStyle="1" w:styleId="FootnoteTextChar">
    <w:name w:val="Footnote Text Char"/>
    <w:link w:val="FootnoteText"/>
    <w:rsid w:val="006F074C"/>
    <w:rPr>
      <w:sz w:val="20"/>
      <w:szCs w:val="20"/>
    </w:rPr>
  </w:style>
  <w:style w:type="character" w:styleId="FootnoteReference">
    <w:name w:val="footnote reference"/>
    <w:rsid w:val="00D5324F"/>
    <w:rPr>
      <w:vertAlign w:val="superscript"/>
    </w:rPr>
  </w:style>
  <w:style w:type="paragraph" w:customStyle="1" w:styleId="FreeForm">
    <w:name w:val="Free Form"/>
    <w:autoRedefine/>
    <w:rsid w:val="005A7B2C"/>
    <w:rPr>
      <w:rFonts w:ascii="Helvetica" w:eastAsia="ヒラギノ角ゴ Pro W3" w:hAnsi="Helvetica"/>
      <w:color w:val="000000"/>
      <w:sz w:val="24"/>
    </w:rPr>
  </w:style>
  <w:style w:type="character" w:styleId="Hyperlink">
    <w:name w:val="Hyperlink"/>
    <w:rsid w:val="005A7B2C"/>
    <w:rPr>
      <w:color w:val="0000FF"/>
      <w:u w:val="single"/>
    </w:rPr>
  </w:style>
  <w:style w:type="paragraph" w:customStyle="1" w:styleId="PC">
    <w:name w:val="PC"/>
    <w:rsid w:val="00D5324F"/>
    <w:pPr>
      <w:tabs>
        <w:tab w:val="left" w:pos="720"/>
      </w:tabs>
      <w:spacing w:after="240"/>
      <w:ind w:left="720" w:hanging="360"/>
      <w:jc w:val="both"/>
    </w:pPr>
    <w:rPr>
      <w:rFonts w:ascii="Perpetua Std" w:hAnsi="Perpetua Std"/>
      <w:color w:val="000000"/>
      <w:sz w:val="24"/>
    </w:rPr>
  </w:style>
  <w:style w:type="paragraph" w:customStyle="1" w:styleId="HD">
    <w:name w:val="HD"/>
    <w:rsid w:val="00D5324F"/>
    <w:pPr>
      <w:suppressAutoHyphens/>
      <w:spacing w:before="120"/>
      <w:jc w:val="center"/>
    </w:pPr>
    <w:rPr>
      <w:rFonts w:ascii="Helvetica LT Std" w:hAnsi="Helvetica LT Std"/>
      <w:sz w:val="26"/>
      <w:szCs w:val="18"/>
    </w:rPr>
  </w:style>
  <w:style w:type="paragraph" w:customStyle="1" w:styleId="PN">
    <w:name w:val="PN"/>
    <w:rsid w:val="00D5324F"/>
    <w:pPr>
      <w:spacing w:after="240"/>
      <w:ind w:left="720" w:firstLine="288"/>
      <w:jc w:val="both"/>
    </w:pPr>
    <w:rPr>
      <w:rFonts w:ascii="Perpetua Std" w:eastAsia="MS Mincho" w:hAnsi="Perpetua Std"/>
      <w:color w:val="000000"/>
    </w:rPr>
  </w:style>
  <w:style w:type="paragraph" w:customStyle="1" w:styleId="PB">
    <w:name w:val="PB"/>
    <w:rsid w:val="00D5324F"/>
    <w:pPr>
      <w:spacing w:after="240"/>
      <w:jc w:val="both"/>
    </w:pPr>
    <w:rPr>
      <w:rFonts w:ascii="Perpetua Std" w:hAnsi="Perpetua Std"/>
      <w:color w:val="000000"/>
      <w:sz w:val="24"/>
    </w:rPr>
  </w:style>
  <w:style w:type="paragraph" w:customStyle="1" w:styleId="PQ">
    <w:name w:val="PQ"/>
    <w:link w:val="PQChar"/>
    <w:rsid w:val="00D5324F"/>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D5324F"/>
    <w:rPr>
      <w:rFonts w:ascii="Adobe Caslon Pro" w:hAnsi="Adobe Caslon Pro"/>
      <w:color w:val="000000"/>
      <w:sz w:val="14"/>
    </w:rPr>
  </w:style>
  <w:style w:type="paragraph" w:customStyle="1" w:styleId="PF">
    <w:name w:val="PF"/>
    <w:rsid w:val="00D5324F"/>
    <w:pPr>
      <w:tabs>
        <w:tab w:val="left" w:pos="1080"/>
      </w:tabs>
      <w:spacing w:after="240"/>
      <w:ind w:left="1080" w:hanging="360"/>
      <w:jc w:val="both"/>
    </w:pPr>
    <w:rPr>
      <w:rFonts w:ascii="Perpetua Std" w:hAnsi="Perpetua Std"/>
      <w:color w:val="000000"/>
      <w:sz w:val="24"/>
    </w:rPr>
  </w:style>
  <w:style w:type="character" w:customStyle="1" w:styleId="pa-h2">
    <w:name w:val="pa-h2"/>
    <w:rsid w:val="00C3032D"/>
    <w:rPr>
      <w:rFonts w:ascii="Helvetica LT Std" w:hAnsi="Helvetica LT Std" w:hint="default"/>
      <w:color w:val="000000"/>
      <w:sz w:val="24"/>
      <w:szCs w:val="24"/>
    </w:rPr>
  </w:style>
  <w:style w:type="paragraph" w:customStyle="1" w:styleId="HE">
    <w:name w:val="HE"/>
    <w:rsid w:val="00D5324F"/>
    <w:pPr>
      <w:spacing w:before="120" w:after="120"/>
      <w:jc w:val="center"/>
    </w:pPr>
    <w:rPr>
      <w:rFonts w:ascii="Helvetica LT Std" w:hAnsi="Helvetica LT Std"/>
      <w:sz w:val="24"/>
    </w:rPr>
  </w:style>
  <w:style w:type="table" w:styleId="TableGrid">
    <w:name w:val="Table Grid"/>
    <w:basedOn w:val="TableNormal"/>
    <w:rsid w:val="00D5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0D68"/>
    <w:rPr>
      <w:rFonts w:ascii="Tahoma" w:hAnsi="Tahoma" w:cs="Tahoma"/>
      <w:sz w:val="16"/>
      <w:szCs w:val="16"/>
    </w:rPr>
  </w:style>
  <w:style w:type="character" w:customStyle="1" w:styleId="BalloonTextChar">
    <w:name w:val="Balloon Text Char"/>
    <w:link w:val="BalloonText"/>
    <w:rsid w:val="00590D68"/>
    <w:rPr>
      <w:rFonts w:ascii="Tahoma" w:eastAsia="Times New Roman" w:hAnsi="Tahoma" w:cs="Tahoma"/>
      <w:sz w:val="16"/>
      <w:szCs w:val="16"/>
    </w:rPr>
  </w:style>
  <w:style w:type="paragraph" w:styleId="Header">
    <w:name w:val="header"/>
    <w:basedOn w:val="Normal"/>
    <w:link w:val="HeaderChar"/>
    <w:rsid w:val="00D5324F"/>
    <w:pPr>
      <w:tabs>
        <w:tab w:val="center" w:pos="4320"/>
        <w:tab w:val="right" w:pos="8640"/>
      </w:tabs>
    </w:pPr>
  </w:style>
  <w:style w:type="character" w:customStyle="1" w:styleId="HeaderChar">
    <w:name w:val="Header Char"/>
    <w:link w:val="Header"/>
    <w:rsid w:val="00D72E05"/>
    <w:rPr>
      <w:rFonts w:ascii="Perpetua Std" w:hAnsi="Perpetua Std"/>
    </w:rPr>
  </w:style>
  <w:style w:type="paragraph" w:styleId="Footer">
    <w:name w:val="footer"/>
    <w:basedOn w:val="Normal"/>
    <w:link w:val="FooterChar"/>
    <w:rsid w:val="00D5324F"/>
    <w:pPr>
      <w:tabs>
        <w:tab w:val="center" w:pos="4320"/>
        <w:tab w:val="right" w:pos="8640"/>
      </w:tabs>
    </w:pPr>
  </w:style>
  <w:style w:type="character" w:customStyle="1" w:styleId="FooterChar">
    <w:name w:val="Footer Char"/>
    <w:link w:val="Footer"/>
    <w:rsid w:val="00D72E05"/>
    <w:rPr>
      <w:rFonts w:ascii="Perpetua Std" w:hAnsi="Perpetua Std"/>
    </w:rPr>
  </w:style>
  <w:style w:type="paragraph" w:styleId="CommentText">
    <w:name w:val="annotation text"/>
    <w:basedOn w:val="Normal"/>
    <w:link w:val="CommentTextChar"/>
    <w:rsid w:val="00310C38"/>
  </w:style>
  <w:style w:type="character" w:customStyle="1" w:styleId="CommentTextChar">
    <w:name w:val="Comment Text Char"/>
    <w:link w:val="CommentText"/>
    <w:rsid w:val="00310C38"/>
    <w:rPr>
      <w:rFonts w:ascii="Perpetua" w:eastAsia="Times New Roman" w:hAnsi="Perpetua" w:cs="Times New Roman"/>
      <w:sz w:val="20"/>
      <w:szCs w:val="20"/>
    </w:rPr>
  </w:style>
  <w:style w:type="paragraph" w:customStyle="1" w:styleId="Standard">
    <w:name w:val="Standard"/>
    <w:rsid w:val="00D5324F"/>
    <w:pPr>
      <w:spacing w:before="144"/>
      <w:jc w:val="both"/>
    </w:pPr>
    <w:rPr>
      <w:noProof/>
    </w:rPr>
  </w:style>
  <w:style w:type="paragraph" w:customStyle="1" w:styleId="PD">
    <w:name w:val="PD"/>
    <w:rsid w:val="00D5324F"/>
    <w:pPr>
      <w:spacing w:after="240"/>
      <w:ind w:left="720" w:firstLine="288"/>
      <w:jc w:val="both"/>
    </w:pPr>
    <w:rPr>
      <w:rFonts w:ascii="Perpetua Std" w:hAnsi="Perpetua Std"/>
      <w:color w:val="000000"/>
      <w:sz w:val="24"/>
    </w:rPr>
  </w:style>
  <w:style w:type="paragraph" w:customStyle="1" w:styleId="PE">
    <w:name w:val="PE"/>
    <w:rsid w:val="00D5324F"/>
    <w:pPr>
      <w:spacing w:after="240"/>
      <w:ind w:left="720"/>
      <w:jc w:val="both"/>
    </w:pPr>
    <w:rPr>
      <w:rFonts w:ascii="Perpetua Std" w:hAnsi="Perpetua Std"/>
      <w:color w:val="000000"/>
      <w:sz w:val="24"/>
    </w:rPr>
  </w:style>
  <w:style w:type="paragraph" w:customStyle="1" w:styleId="PG">
    <w:name w:val="PG"/>
    <w:rsid w:val="00D5324F"/>
    <w:pPr>
      <w:spacing w:after="240"/>
      <w:ind w:left="360"/>
      <w:jc w:val="both"/>
    </w:pPr>
    <w:rPr>
      <w:rFonts w:ascii="Perpetua Std" w:hAnsi="Perpetua Std"/>
      <w:color w:val="000000"/>
      <w:sz w:val="24"/>
    </w:rPr>
  </w:style>
  <w:style w:type="paragraph" w:customStyle="1" w:styleId="PH">
    <w:name w:val="PH"/>
    <w:rsid w:val="00D5324F"/>
    <w:pPr>
      <w:tabs>
        <w:tab w:val="left" w:pos="360"/>
      </w:tabs>
      <w:spacing w:after="240"/>
      <w:ind w:left="360" w:hanging="360"/>
      <w:jc w:val="both"/>
    </w:pPr>
    <w:rPr>
      <w:rFonts w:ascii="Perpetua Std" w:hAnsi="Perpetua Std"/>
      <w:color w:val="000000"/>
      <w:sz w:val="24"/>
    </w:rPr>
  </w:style>
  <w:style w:type="paragraph" w:customStyle="1" w:styleId="PI">
    <w:name w:val="PI"/>
    <w:rsid w:val="00D5324F"/>
    <w:pPr>
      <w:spacing w:after="240"/>
      <w:ind w:left="360" w:hanging="360"/>
      <w:jc w:val="both"/>
    </w:pPr>
    <w:rPr>
      <w:rFonts w:ascii="Perpetua Std" w:hAnsi="Perpetua Std"/>
      <w:color w:val="000000"/>
      <w:sz w:val="24"/>
    </w:rPr>
  </w:style>
  <w:style w:type="paragraph" w:customStyle="1" w:styleId="PK">
    <w:name w:val="PK"/>
    <w:rsid w:val="00D5324F"/>
    <w:pPr>
      <w:spacing w:after="240"/>
      <w:ind w:left="360" w:firstLine="288"/>
      <w:jc w:val="both"/>
    </w:pPr>
    <w:rPr>
      <w:rFonts w:ascii="Perpetua Std" w:hAnsi="Perpetua Std"/>
      <w:color w:val="000000"/>
      <w:sz w:val="24"/>
    </w:rPr>
  </w:style>
  <w:style w:type="paragraph" w:customStyle="1" w:styleId="PL">
    <w:name w:val="PL"/>
    <w:rsid w:val="00D5324F"/>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D5324F"/>
    <w:pPr>
      <w:spacing w:after="240"/>
      <w:ind w:left="432" w:right="432" w:firstLine="432"/>
      <w:jc w:val="both"/>
    </w:pPr>
    <w:rPr>
      <w:rFonts w:ascii="Minion Pro" w:hAnsi="Minion Pro"/>
    </w:rPr>
  </w:style>
  <w:style w:type="paragraph" w:customStyle="1" w:styleId="TOC">
    <w:name w:val="TOC"/>
    <w:autoRedefine/>
    <w:rsid w:val="00D5324F"/>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D5324F"/>
    <w:pPr>
      <w:tabs>
        <w:tab w:val="clear" w:pos="1440"/>
        <w:tab w:val="clear" w:pos="8640"/>
        <w:tab w:val="left" w:pos="240"/>
        <w:tab w:val="left" w:pos="480"/>
        <w:tab w:val="right" w:leader="dot" w:pos="4680"/>
      </w:tabs>
      <w:ind w:left="0" w:firstLine="0"/>
    </w:pPr>
    <w:rPr>
      <w:sz w:val="22"/>
    </w:rPr>
  </w:style>
  <w:style w:type="paragraph" w:customStyle="1" w:styleId="PP">
    <w:name w:val="PP"/>
    <w:rsid w:val="00D5324F"/>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A">
    <w:name w:val="HA"/>
    <w:autoRedefine/>
    <w:rsid w:val="00D5324F"/>
    <w:pPr>
      <w:spacing w:after="240"/>
      <w:jc w:val="center"/>
    </w:pPr>
    <w:rPr>
      <w:rFonts w:ascii="Helvetica LT Std" w:hAnsi="Helvetica LT Std"/>
      <w:b/>
      <w:caps/>
      <w:color w:val="000000"/>
      <w:sz w:val="36"/>
      <w:szCs w:val="32"/>
    </w:rPr>
  </w:style>
  <w:style w:type="paragraph" w:customStyle="1" w:styleId="HB">
    <w:name w:val="HB"/>
    <w:rsid w:val="00D5324F"/>
    <w:pPr>
      <w:spacing w:before="120" w:after="240"/>
      <w:jc w:val="center"/>
    </w:pPr>
    <w:rPr>
      <w:rFonts w:ascii="Helvetica LT Std" w:hAnsi="Helvetica LT Std"/>
      <w:b/>
      <w:color w:val="5F5F5F"/>
      <w:w w:val="105"/>
      <w:sz w:val="32"/>
    </w:rPr>
  </w:style>
  <w:style w:type="paragraph" w:customStyle="1" w:styleId="HC">
    <w:name w:val="HC"/>
    <w:autoRedefine/>
    <w:rsid w:val="00D5324F"/>
    <w:pPr>
      <w:tabs>
        <w:tab w:val="left" w:pos="284"/>
      </w:tabs>
      <w:spacing w:before="120" w:after="120"/>
      <w:jc w:val="center"/>
    </w:pPr>
    <w:rPr>
      <w:rFonts w:ascii="Helvetica LT Std" w:hAnsi="Helvetica LT Std"/>
      <w:b/>
      <w:color w:val="000000"/>
      <w:w w:val="110"/>
      <w:sz w:val="26"/>
    </w:rPr>
  </w:style>
  <w:style w:type="paragraph" w:customStyle="1" w:styleId="PR">
    <w:name w:val="PR"/>
    <w:rsid w:val="00D5324F"/>
    <w:pPr>
      <w:spacing w:after="240"/>
      <w:ind w:left="360" w:firstLine="288"/>
      <w:jc w:val="both"/>
    </w:pPr>
    <w:rPr>
      <w:rFonts w:ascii="Adobe Caslon Pro" w:hAnsi="Adobe Caslon Pro"/>
      <w:color w:val="000000"/>
      <w:sz w:val="14"/>
    </w:rPr>
  </w:style>
  <w:style w:type="paragraph" w:customStyle="1" w:styleId="PO">
    <w:name w:val="PO"/>
    <w:rsid w:val="00D5324F"/>
    <w:pPr>
      <w:spacing w:after="240"/>
      <w:jc w:val="both"/>
    </w:pPr>
    <w:rPr>
      <w:rFonts w:ascii="Perpetua Std" w:hAnsi="Perpetua Std"/>
      <w:color w:val="000000"/>
      <w:w w:val="95"/>
      <w:szCs w:val="16"/>
    </w:rPr>
  </w:style>
  <w:style w:type="paragraph" w:customStyle="1" w:styleId="GUIDEX">
    <w:name w:val="GUIDEX"/>
    <w:rsid w:val="00D5324F"/>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D5324F"/>
    <w:pPr>
      <w:tabs>
        <w:tab w:val="clear" w:pos="240"/>
        <w:tab w:val="clear" w:pos="480"/>
        <w:tab w:val="clear" w:pos="720"/>
        <w:tab w:val="right" w:pos="4680"/>
      </w:tabs>
    </w:pPr>
  </w:style>
  <w:style w:type="paragraph" w:customStyle="1" w:styleId="PCB">
    <w:name w:val="PCB"/>
    <w:autoRedefine/>
    <w:rsid w:val="00D5324F"/>
    <w:pPr>
      <w:numPr>
        <w:numId w:val="26"/>
      </w:numPr>
      <w:tabs>
        <w:tab w:val="left" w:pos="720"/>
      </w:tabs>
      <w:spacing w:after="240"/>
      <w:ind w:left="720"/>
      <w:jc w:val="both"/>
    </w:pPr>
    <w:rPr>
      <w:rFonts w:ascii="Perpetua Std" w:hAnsi="Perpetua Std"/>
      <w:color w:val="000000"/>
      <w:sz w:val="24"/>
    </w:rPr>
  </w:style>
  <w:style w:type="paragraph" w:customStyle="1" w:styleId="PFB">
    <w:name w:val="PFB"/>
    <w:autoRedefine/>
    <w:rsid w:val="00D5324F"/>
    <w:pPr>
      <w:numPr>
        <w:numId w:val="28"/>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D5324F"/>
    <w:rPr>
      <w:rFonts w:ascii="Perpetua Std" w:hAnsi="Perpetua Std"/>
    </w:rPr>
  </w:style>
  <w:style w:type="paragraph" w:styleId="NoSpacing">
    <w:name w:val="No Spacing"/>
    <w:qFormat/>
    <w:rsid w:val="00D5324F"/>
    <w:rPr>
      <w:rFonts w:ascii="Perpetua" w:hAnsi="Perpetua"/>
    </w:rPr>
  </w:style>
  <w:style w:type="paragraph" w:customStyle="1" w:styleId="PCA">
    <w:name w:val="PCA"/>
    <w:rsid w:val="00D5324F"/>
    <w:pPr>
      <w:numPr>
        <w:numId w:val="29"/>
      </w:numPr>
      <w:tabs>
        <w:tab w:val="left" w:pos="720"/>
      </w:tabs>
      <w:spacing w:after="240"/>
      <w:jc w:val="both"/>
    </w:pPr>
    <w:rPr>
      <w:rFonts w:ascii="Perpetua Std" w:hAnsi="Perpetua Std"/>
      <w:sz w:val="24"/>
    </w:rPr>
  </w:style>
  <w:style w:type="paragraph" w:customStyle="1" w:styleId="PHB">
    <w:name w:val="PHB"/>
    <w:rsid w:val="00D5324F"/>
    <w:pPr>
      <w:numPr>
        <w:numId w:val="30"/>
      </w:numPr>
      <w:tabs>
        <w:tab w:val="left" w:pos="360"/>
      </w:tabs>
      <w:spacing w:after="240"/>
      <w:jc w:val="both"/>
    </w:pPr>
    <w:rPr>
      <w:rFonts w:ascii="Perpetua Std" w:hAnsi="Perpetua Std"/>
      <w:sz w:val="24"/>
    </w:rPr>
  </w:style>
  <w:style w:type="character" w:customStyle="1" w:styleId="IndexChar">
    <w:name w:val="Index Char"/>
    <w:link w:val="Index"/>
    <w:rsid w:val="00D5324F"/>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8541. How is unearned income of certain children treated for federal income tax purposes? What is the “kiddie tax”?</vt:lpstr>
    </vt:vector>
  </TitlesOfParts>
  <Company>Summit Business Media</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8541. How is unearned income of certain children treated for federal income tax purposes? What is the “kiddie tax”?</dc:title>
  <dc:creator>Alexis Long</dc:creator>
  <cp:lastModifiedBy>rcline</cp:lastModifiedBy>
  <cp:revision>2</cp:revision>
  <cp:lastPrinted>2014-08-16T20:51:00Z</cp:lastPrinted>
  <dcterms:created xsi:type="dcterms:W3CDTF">2014-08-20T19:23:00Z</dcterms:created>
  <dcterms:modified xsi:type="dcterms:W3CDTF">2014-08-20T19:23:00Z</dcterms:modified>
</cp:coreProperties>
</file>