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EE7" w:rsidRDefault="00E24951" w:rsidP="007D6D13">
      <w:pPr>
        <w:pStyle w:val="PA"/>
        <w:suppressAutoHyphens/>
        <w:rPr>
          <w:b/>
          <w:szCs w:val="24"/>
        </w:rPr>
      </w:pPr>
      <w:bookmarkStart w:id="0" w:name="_GoBack"/>
      <w:bookmarkEnd w:id="0"/>
      <w:r>
        <w:rPr>
          <w:b/>
          <w:szCs w:val="24"/>
        </w:rPr>
        <w:t xml:space="preserve">8519. Are </w:t>
      </w:r>
      <w:r w:rsidR="006F7EE7">
        <w:rPr>
          <w:b/>
          <w:szCs w:val="24"/>
        </w:rPr>
        <w:t>state and local sales taxes</w:t>
      </w:r>
      <w:r>
        <w:rPr>
          <w:b/>
          <w:szCs w:val="24"/>
        </w:rPr>
        <w:t xml:space="preserve"> deductible</w:t>
      </w:r>
      <w:r w:rsidR="006F7EE7">
        <w:rPr>
          <w:b/>
          <w:szCs w:val="24"/>
        </w:rPr>
        <w:t>?</w:t>
      </w:r>
    </w:p>
    <w:p w:rsidR="00427B74" w:rsidRPr="00532B64" w:rsidRDefault="007D6D13" w:rsidP="00C944C4">
      <w:pPr>
        <w:pStyle w:val="PA"/>
        <w:suppressAutoHyphens/>
        <w:rPr>
          <w:szCs w:val="24"/>
        </w:rPr>
      </w:pPr>
      <w:r w:rsidRPr="00532B64">
        <w:rPr>
          <w:szCs w:val="24"/>
        </w:rPr>
        <w:t>Under AJCA 2004, taxpayers could elect to deduct state and local general sales taxes instead of state and local income taxes when they itemized deductions.</w:t>
      </w:r>
      <w:r w:rsidRPr="00532B64">
        <w:rPr>
          <w:szCs w:val="24"/>
          <w:vertAlign w:val="superscript"/>
        </w:rPr>
        <w:footnoteReference w:id="1"/>
      </w:r>
      <w:r w:rsidRPr="00532B64">
        <w:rPr>
          <w:szCs w:val="24"/>
        </w:rPr>
        <w:t xml:space="preserve"> This option was available for tax years 2004 through 2011.</w:t>
      </w:r>
      <w:r w:rsidRPr="00532B64">
        <w:rPr>
          <w:szCs w:val="24"/>
          <w:vertAlign w:val="superscript"/>
        </w:rPr>
        <w:footnoteReference w:id="2"/>
      </w:r>
      <w:r w:rsidRPr="00532B64">
        <w:rPr>
          <w:szCs w:val="24"/>
        </w:rPr>
        <w:t xml:space="preserve"> ATRA extended this option through 2013, with retroactive application to the 2012 tax year. </w:t>
      </w:r>
      <w:r w:rsidR="00DD47EB">
        <w:rPr>
          <w:szCs w:val="24"/>
        </w:rPr>
        <w:t xml:space="preserve">As of the date of this publication, Congress has not acted to extend this deduction for 2014 and beyond.  </w:t>
      </w:r>
    </w:p>
    <w:p w:rsidR="004E7836" w:rsidRPr="004E7836" w:rsidRDefault="004E7836" w:rsidP="004E7836"/>
    <w:sectPr w:rsidR="004E7836" w:rsidRPr="004E7836" w:rsidSect="00271A21">
      <w:footnotePr>
        <w:numRestart w:val="eachPage"/>
      </w:foot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D61" w:rsidRDefault="00240D61" w:rsidP="006F074C">
      <w:r>
        <w:separator/>
      </w:r>
    </w:p>
  </w:endnote>
  <w:endnote w:type="continuationSeparator" w:id="0">
    <w:p w:rsidR="00240D61" w:rsidRDefault="00240D61" w:rsidP="006F0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petua Std">
    <w:altName w:val="Cambria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1" w:usb1="5000204A" w:usb2="00000000" w:usb3="00000000" w:csb0="00000005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87" w:usb1="00000001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altName w:val="Baskerville Old Face"/>
    <w:charset w:val="00"/>
    <w:family w:val="roman"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D61" w:rsidRDefault="00240D61" w:rsidP="006F074C">
      <w:r>
        <w:separator/>
      </w:r>
    </w:p>
  </w:footnote>
  <w:footnote w:type="continuationSeparator" w:id="0">
    <w:p w:rsidR="00240D61" w:rsidRDefault="00240D61" w:rsidP="006F074C">
      <w:r>
        <w:continuationSeparator/>
      </w:r>
    </w:p>
  </w:footnote>
  <w:footnote w:id="1">
    <w:p w:rsidR="00D73FC0" w:rsidRPr="00FA74D7" w:rsidRDefault="00D73FC0" w:rsidP="00FE5D9D">
      <w:pPr>
        <w:pStyle w:val="PQ"/>
      </w:pPr>
      <w:r w:rsidRPr="00FA74D7">
        <w:footnoteRef/>
      </w:r>
      <w:r w:rsidR="00F16B3F">
        <w:t>.</w:t>
      </w:r>
      <w:r w:rsidR="00F16B3F">
        <w:tab/>
      </w:r>
      <w:r w:rsidR="00FE5D9D" w:rsidRPr="00FA74D7">
        <w:t>IRC Sec. 164(b</w:t>
      </w:r>
      <w:proofErr w:type="gramStart"/>
      <w:r w:rsidR="00FE5D9D" w:rsidRPr="00FA74D7">
        <w:t>)(</w:t>
      </w:r>
      <w:proofErr w:type="gramEnd"/>
      <w:r w:rsidR="00FE5D9D" w:rsidRPr="00FA74D7">
        <w:t>5)(A).</w:t>
      </w:r>
    </w:p>
  </w:footnote>
  <w:footnote w:id="2">
    <w:p w:rsidR="00D73FC0" w:rsidRPr="00FA74D7" w:rsidRDefault="00D73FC0" w:rsidP="00FE5D9D">
      <w:pPr>
        <w:pStyle w:val="PQ"/>
      </w:pPr>
      <w:r w:rsidRPr="00FA74D7">
        <w:footnoteRef/>
      </w:r>
      <w:r w:rsidR="00F16B3F">
        <w:t>.</w:t>
      </w:r>
      <w:r w:rsidR="00F16B3F">
        <w:tab/>
      </w:r>
      <w:r w:rsidR="00FE5D9D" w:rsidRPr="00FA74D7">
        <w:t>IRC Sec. 164(b</w:t>
      </w:r>
      <w:proofErr w:type="gramStart"/>
      <w:r w:rsidR="00FE5D9D" w:rsidRPr="00FA74D7">
        <w:t>)(</w:t>
      </w:r>
      <w:proofErr w:type="gramEnd"/>
      <w:r w:rsidR="00FE5D9D" w:rsidRPr="00FA74D7">
        <w:t>5)(I), as amended by TEAMTRA 2008.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7"/>
      <w:numFmt w:val="decimal"/>
      <w:isLgl/>
      <w:lvlText w:val="(%1)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1">
      <w:start w:val="1"/>
      <w:numFmt w:val="decimal"/>
      <w:isLgl/>
      <w:lvlText w:val="(%2)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2">
      <w:start w:val="1"/>
      <w:numFmt w:val="decimal"/>
      <w:isLgl/>
      <w:lvlText w:val="(%3)"/>
      <w:lvlJc w:val="left"/>
      <w:pPr>
        <w:tabs>
          <w:tab w:val="num" w:pos="360"/>
        </w:tabs>
        <w:ind w:left="360" w:firstLine="1440"/>
      </w:pPr>
      <w:rPr>
        <w:rFonts w:hint="default"/>
        <w:position w:val="0"/>
      </w:rPr>
    </w:lvl>
    <w:lvl w:ilvl="3">
      <w:start w:val="1"/>
      <w:numFmt w:val="decimal"/>
      <w:isLgl/>
      <w:lvlText w:val="(%4)"/>
      <w:lvlJc w:val="left"/>
      <w:pPr>
        <w:tabs>
          <w:tab w:val="num" w:pos="360"/>
        </w:tabs>
        <w:ind w:left="360" w:firstLine="2160"/>
      </w:pPr>
      <w:rPr>
        <w:rFonts w:hint="default"/>
        <w:position w:val="0"/>
      </w:rPr>
    </w:lvl>
    <w:lvl w:ilvl="4">
      <w:start w:val="1"/>
      <w:numFmt w:val="decimal"/>
      <w:isLgl/>
      <w:lvlText w:val="(%5)"/>
      <w:lvlJc w:val="left"/>
      <w:pPr>
        <w:tabs>
          <w:tab w:val="num" w:pos="360"/>
        </w:tabs>
        <w:ind w:left="360" w:firstLine="2880"/>
      </w:pPr>
      <w:rPr>
        <w:rFonts w:hint="default"/>
        <w:position w:val="0"/>
      </w:rPr>
    </w:lvl>
    <w:lvl w:ilvl="5">
      <w:start w:val="1"/>
      <w:numFmt w:val="decimal"/>
      <w:isLgl/>
      <w:lvlText w:val="(%6)"/>
      <w:lvlJc w:val="left"/>
      <w:pPr>
        <w:tabs>
          <w:tab w:val="num" w:pos="360"/>
        </w:tabs>
        <w:ind w:left="360" w:firstLine="3600"/>
      </w:pPr>
      <w:rPr>
        <w:rFonts w:hint="default"/>
        <w:position w:val="0"/>
      </w:rPr>
    </w:lvl>
    <w:lvl w:ilvl="6">
      <w:start w:val="1"/>
      <w:numFmt w:val="decimal"/>
      <w:isLgl/>
      <w:lvlText w:val="(%7)"/>
      <w:lvlJc w:val="left"/>
      <w:pPr>
        <w:tabs>
          <w:tab w:val="num" w:pos="360"/>
        </w:tabs>
        <w:ind w:left="360" w:firstLine="4320"/>
      </w:pPr>
      <w:rPr>
        <w:rFonts w:hint="default"/>
        <w:position w:val="0"/>
      </w:rPr>
    </w:lvl>
    <w:lvl w:ilvl="7">
      <w:start w:val="1"/>
      <w:numFmt w:val="decimal"/>
      <w:isLgl/>
      <w:lvlText w:val="(%8)"/>
      <w:lvlJc w:val="left"/>
      <w:pPr>
        <w:tabs>
          <w:tab w:val="num" w:pos="360"/>
        </w:tabs>
        <w:ind w:left="360" w:firstLine="5040"/>
      </w:pPr>
      <w:rPr>
        <w:rFonts w:hint="default"/>
        <w:position w:val="0"/>
      </w:rPr>
    </w:lvl>
    <w:lvl w:ilvl="8">
      <w:start w:val="1"/>
      <w:numFmt w:val="decimal"/>
      <w:isLgl/>
      <w:lvlText w:val="(%9)"/>
      <w:lvlJc w:val="left"/>
      <w:pPr>
        <w:tabs>
          <w:tab w:val="num" w:pos="360"/>
        </w:tabs>
        <w:ind w:left="360" w:firstLine="5760"/>
      </w:pPr>
      <w:rPr>
        <w:rFonts w:hint="default"/>
        <w:position w:val="0"/>
      </w:rPr>
    </w:lvl>
  </w:abstractNum>
  <w:abstractNum w:abstractNumId="1">
    <w:nsid w:val="01B65D04"/>
    <w:multiLevelType w:val="hybridMultilevel"/>
    <w:tmpl w:val="5EC05654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02412C3C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3">
    <w:nsid w:val="08E560D1"/>
    <w:multiLevelType w:val="hybridMultilevel"/>
    <w:tmpl w:val="07C45336"/>
    <w:lvl w:ilvl="0" w:tplc="1988D886">
      <w:start w:val="1"/>
      <w:numFmt w:val="bullet"/>
      <w:pStyle w:val="PCB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9A70D24"/>
    <w:multiLevelType w:val="hybridMultilevel"/>
    <w:tmpl w:val="13FE58CE"/>
    <w:lvl w:ilvl="0" w:tplc="5ADE4D7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0C152CDE"/>
    <w:multiLevelType w:val="hybridMultilevel"/>
    <w:tmpl w:val="16CE55F8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0F072E76"/>
    <w:multiLevelType w:val="hybridMultilevel"/>
    <w:tmpl w:val="BFF46874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132237DC"/>
    <w:multiLevelType w:val="hybridMultilevel"/>
    <w:tmpl w:val="ED42B810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14763935"/>
    <w:multiLevelType w:val="hybridMultilevel"/>
    <w:tmpl w:val="AD063F50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16311D34"/>
    <w:multiLevelType w:val="hybridMultilevel"/>
    <w:tmpl w:val="3A4015C2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275B1591"/>
    <w:multiLevelType w:val="hybridMultilevel"/>
    <w:tmpl w:val="87483FBA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2ABB0CF0"/>
    <w:multiLevelType w:val="hybridMultilevel"/>
    <w:tmpl w:val="88D830E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2C810A84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3">
    <w:nsid w:val="347F1D30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4">
    <w:nsid w:val="38893208"/>
    <w:multiLevelType w:val="hybridMultilevel"/>
    <w:tmpl w:val="914C9F1A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4AB6625A"/>
    <w:multiLevelType w:val="hybridMultilevel"/>
    <w:tmpl w:val="CEB20B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8E329A"/>
    <w:multiLevelType w:val="hybridMultilevel"/>
    <w:tmpl w:val="5A1A228C"/>
    <w:lvl w:ilvl="0" w:tplc="CA14D9A4">
      <w:start w:val="1"/>
      <w:numFmt w:val="bullet"/>
      <w:pStyle w:val="PHB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E62DCB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DBE334A"/>
    <w:multiLevelType w:val="hybridMultilevel"/>
    <w:tmpl w:val="D98E9548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52084466"/>
    <w:multiLevelType w:val="hybridMultilevel"/>
    <w:tmpl w:val="5C186E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1B2CB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54DC48F3"/>
    <w:multiLevelType w:val="hybridMultilevel"/>
    <w:tmpl w:val="20CEF1F0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>
    <w:nsid w:val="5DCD4640"/>
    <w:multiLevelType w:val="hybridMultilevel"/>
    <w:tmpl w:val="D84A2664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>
    <w:nsid w:val="63E765D5"/>
    <w:multiLevelType w:val="hybridMultilevel"/>
    <w:tmpl w:val="E3A6E13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>
    <w:nsid w:val="66E472CD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24">
    <w:nsid w:val="6A546E28"/>
    <w:multiLevelType w:val="hybridMultilevel"/>
    <w:tmpl w:val="8814DA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5C6868"/>
    <w:multiLevelType w:val="hybridMultilevel"/>
    <w:tmpl w:val="6290BC30"/>
    <w:lvl w:ilvl="0" w:tplc="04DE2670">
      <w:start w:val="1"/>
      <w:numFmt w:val="bullet"/>
      <w:pStyle w:val="PF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D686C85"/>
    <w:multiLevelType w:val="hybridMultilevel"/>
    <w:tmpl w:val="B7E8C7F2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>
    <w:nsid w:val="76D35E3C"/>
    <w:multiLevelType w:val="hybridMultilevel"/>
    <w:tmpl w:val="053C091E"/>
    <w:lvl w:ilvl="0" w:tplc="7BC6D7B6">
      <w:start w:val="1"/>
      <w:numFmt w:val="bullet"/>
      <w:pStyle w:val="PCA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EAD774A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29">
    <w:nsid w:val="7F257861"/>
    <w:multiLevelType w:val="hybridMultilevel"/>
    <w:tmpl w:val="1AA0ECD4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29"/>
  </w:num>
  <w:num w:numId="3">
    <w:abstractNumId w:val="24"/>
  </w:num>
  <w:num w:numId="4">
    <w:abstractNumId w:val="15"/>
  </w:num>
  <w:num w:numId="5">
    <w:abstractNumId w:val="9"/>
  </w:num>
  <w:num w:numId="6">
    <w:abstractNumId w:val="18"/>
  </w:num>
  <w:num w:numId="7">
    <w:abstractNumId w:val="21"/>
  </w:num>
  <w:num w:numId="8">
    <w:abstractNumId w:val="6"/>
  </w:num>
  <w:num w:numId="9">
    <w:abstractNumId w:val="1"/>
  </w:num>
  <w:num w:numId="10">
    <w:abstractNumId w:val="14"/>
  </w:num>
  <w:num w:numId="11">
    <w:abstractNumId w:val="20"/>
  </w:num>
  <w:num w:numId="12">
    <w:abstractNumId w:val="26"/>
  </w:num>
  <w:num w:numId="13">
    <w:abstractNumId w:val="5"/>
  </w:num>
  <w:num w:numId="14">
    <w:abstractNumId w:val="22"/>
  </w:num>
  <w:num w:numId="15">
    <w:abstractNumId w:val="8"/>
  </w:num>
  <w:num w:numId="16">
    <w:abstractNumId w:val="7"/>
  </w:num>
  <w:num w:numId="17">
    <w:abstractNumId w:val="11"/>
  </w:num>
  <w:num w:numId="18">
    <w:abstractNumId w:val="17"/>
  </w:num>
  <w:num w:numId="19">
    <w:abstractNumId w:val="10"/>
  </w:num>
  <w:num w:numId="20">
    <w:abstractNumId w:val="23"/>
  </w:num>
  <w:num w:numId="21">
    <w:abstractNumId w:val="2"/>
  </w:num>
  <w:num w:numId="22">
    <w:abstractNumId w:val="13"/>
  </w:num>
  <w:num w:numId="23">
    <w:abstractNumId w:val="28"/>
  </w:num>
  <w:num w:numId="24">
    <w:abstractNumId w:val="12"/>
  </w:num>
  <w:num w:numId="25">
    <w:abstractNumId w:val="19"/>
  </w:num>
  <w:num w:numId="26">
    <w:abstractNumId w:val="3"/>
  </w:num>
  <w:num w:numId="27">
    <w:abstractNumId w:val="4"/>
  </w:num>
  <w:num w:numId="28">
    <w:abstractNumId w:val="25"/>
  </w:num>
  <w:num w:numId="29">
    <w:abstractNumId w:val="27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BFB"/>
    <w:rsid w:val="00007B43"/>
    <w:rsid w:val="00010AE5"/>
    <w:rsid w:val="0001174C"/>
    <w:rsid w:val="000201D4"/>
    <w:rsid w:val="00037960"/>
    <w:rsid w:val="00043906"/>
    <w:rsid w:val="000465CA"/>
    <w:rsid w:val="000561D2"/>
    <w:rsid w:val="0008018A"/>
    <w:rsid w:val="00083567"/>
    <w:rsid w:val="000925AB"/>
    <w:rsid w:val="00097038"/>
    <w:rsid w:val="000A2B66"/>
    <w:rsid w:val="000A6CAB"/>
    <w:rsid w:val="000B6372"/>
    <w:rsid w:val="000D258D"/>
    <w:rsid w:val="000D6146"/>
    <w:rsid w:val="000E6BBB"/>
    <w:rsid w:val="00114F5B"/>
    <w:rsid w:val="00116205"/>
    <w:rsid w:val="001244E9"/>
    <w:rsid w:val="00141FAB"/>
    <w:rsid w:val="0017741C"/>
    <w:rsid w:val="00197132"/>
    <w:rsid w:val="0019748C"/>
    <w:rsid w:val="001A2727"/>
    <w:rsid w:val="001D0595"/>
    <w:rsid w:val="001D7F71"/>
    <w:rsid w:val="001E1AC3"/>
    <w:rsid w:val="001F52F4"/>
    <w:rsid w:val="002000C6"/>
    <w:rsid w:val="00202A9B"/>
    <w:rsid w:val="00202F50"/>
    <w:rsid w:val="002040BD"/>
    <w:rsid w:val="00212ED8"/>
    <w:rsid w:val="00240D61"/>
    <w:rsid w:val="00242C92"/>
    <w:rsid w:val="00243A4C"/>
    <w:rsid w:val="00264FD9"/>
    <w:rsid w:val="002706B5"/>
    <w:rsid w:val="00271A21"/>
    <w:rsid w:val="00287277"/>
    <w:rsid w:val="002B58F5"/>
    <w:rsid w:val="002E46AF"/>
    <w:rsid w:val="002E4BFB"/>
    <w:rsid w:val="002F6745"/>
    <w:rsid w:val="00310C38"/>
    <w:rsid w:val="0032167A"/>
    <w:rsid w:val="00323E1D"/>
    <w:rsid w:val="00327BDB"/>
    <w:rsid w:val="00355BC4"/>
    <w:rsid w:val="00360557"/>
    <w:rsid w:val="00377919"/>
    <w:rsid w:val="003B1DF7"/>
    <w:rsid w:val="003B450F"/>
    <w:rsid w:val="003B65D8"/>
    <w:rsid w:val="003C1548"/>
    <w:rsid w:val="003F00D7"/>
    <w:rsid w:val="003F05E5"/>
    <w:rsid w:val="004167F4"/>
    <w:rsid w:val="00427B74"/>
    <w:rsid w:val="00435B94"/>
    <w:rsid w:val="00456493"/>
    <w:rsid w:val="00474C65"/>
    <w:rsid w:val="00484642"/>
    <w:rsid w:val="00487A39"/>
    <w:rsid w:val="004C5F26"/>
    <w:rsid w:val="004C76DE"/>
    <w:rsid w:val="004E7836"/>
    <w:rsid w:val="00501B90"/>
    <w:rsid w:val="00511E10"/>
    <w:rsid w:val="005172B4"/>
    <w:rsid w:val="00521FCB"/>
    <w:rsid w:val="00530642"/>
    <w:rsid w:val="00532B64"/>
    <w:rsid w:val="005611F2"/>
    <w:rsid w:val="00565698"/>
    <w:rsid w:val="0056737A"/>
    <w:rsid w:val="00573817"/>
    <w:rsid w:val="00590D68"/>
    <w:rsid w:val="005A568F"/>
    <w:rsid w:val="005A7B2C"/>
    <w:rsid w:val="005B0930"/>
    <w:rsid w:val="005B53F2"/>
    <w:rsid w:val="005C64AC"/>
    <w:rsid w:val="005E18C8"/>
    <w:rsid w:val="005E1E5E"/>
    <w:rsid w:val="005E1F03"/>
    <w:rsid w:val="005E3CAD"/>
    <w:rsid w:val="006152E6"/>
    <w:rsid w:val="0061599B"/>
    <w:rsid w:val="00664BF0"/>
    <w:rsid w:val="00667AE6"/>
    <w:rsid w:val="0068069B"/>
    <w:rsid w:val="00695FA3"/>
    <w:rsid w:val="006B1DE0"/>
    <w:rsid w:val="006C1680"/>
    <w:rsid w:val="006C6B16"/>
    <w:rsid w:val="006D650C"/>
    <w:rsid w:val="006E0E1D"/>
    <w:rsid w:val="006E34CD"/>
    <w:rsid w:val="006F074C"/>
    <w:rsid w:val="006F59F5"/>
    <w:rsid w:val="006F7EE7"/>
    <w:rsid w:val="00704D91"/>
    <w:rsid w:val="0070743E"/>
    <w:rsid w:val="00723223"/>
    <w:rsid w:val="00725A6D"/>
    <w:rsid w:val="00733085"/>
    <w:rsid w:val="007343A3"/>
    <w:rsid w:val="00742ED0"/>
    <w:rsid w:val="007865B2"/>
    <w:rsid w:val="00786F5E"/>
    <w:rsid w:val="00794370"/>
    <w:rsid w:val="007B5A4F"/>
    <w:rsid w:val="007D39E8"/>
    <w:rsid w:val="007D6D13"/>
    <w:rsid w:val="007D7748"/>
    <w:rsid w:val="0080472F"/>
    <w:rsid w:val="00804FC2"/>
    <w:rsid w:val="008316E9"/>
    <w:rsid w:val="00835C56"/>
    <w:rsid w:val="00844B76"/>
    <w:rsid w:val="008864E6"/>
    <w:rsid w:val="008A42E4"/>
    <w:rsid w:val="008B16D5"/>
    <w:rsid w:val="008C2D90"/>
    <w:rsid w:val="008D4B69"/>
    <w:rsid w:val="008E11EC"/>
    <w:rsid w:val="008E4CF6"/>
    <w:rsid w:val="008F7667"/>
    <w:rsid w:val="009003A2"/>
    <w:rsid w:val="00920178"/>
    <w:rsid w:val="00944E4E"/>
    <w:rsid w:val="0095488D"/>
    <w:rsid w:val="00957231"/>
    <w:rsid w:val="009626DD"/>
    <w:rsid w:val="0097483E"/>
    <w:rsid w:val="009938E4"/>
    <w:rsid w:val="009A74AB"/>
    <w:rsid w:val="009C2F06"/>
    <w:rsid w:val="009C73DD"/>
    <w:rsid w:val="009F75A1"/>
    <w:rsid w:val="00A02AF1"/>
    <w:rsid w:val="00A03817"/>
    <w:rsid w:val="00A05FEA"/>
    <w:rsid w:val="00A2685C"/>
    <w:rsid w:val="00A268AC"/>
    <w:rsid w:val="00A44BAD"/>
    <w:rsid w:val="00A46971"/>
    <w:rsid w:val="00A82E6D"/>
    <w:rsid w:val="00A9425B"/>
    <w:rsid w:val="00B15D08"/>
    <w:rsid w:val="00B257E3"/>
    <w:rsid w:val="00B47F6C"/>
    <w:rsid w:val="00B97105"/>
    <w:rsid w:val="00BA22F5"/>
    <w:rsid w:val="00BC19F7"/>
    <w:rsid w:val="00BC5792"/>
    <w:rsid w:val="00BC6F51"/>
    <w:rsid w:val="00BE317F"/>
    <w:rsid w:val="00BF495F"/>
    <w:rsid w:val="00BF4BC0"/>
    <w:rsid w:val="00C15AF0"/>
    <w:rsid w:val="00C1615A"/>
    <w:rsid w:val="00C3032D"/>
    <w:rsid w:val="00C33FEF"/>
    <w:rsid w:val="00C360BE"/>
    <w:rsid w:val="00C5496F"/>
    <w:rsid w:val="00C64FEC"/>
    <w:rsid w:val="00C7768E"/>
    <w:rsid w:val="00C92346"/>
    <w:rsid w:val="00C944C4"/>
    <w:rsid w:val="00CB0AF1"/>
    <w:rsid w:val="00CD22F0"/>
    <w:rsid w:val="00CF5092"/>
    <w:rsid w:val="00D0195D"/>
    <w:rsid w:val="00D15A6E"/>
    <w:rsid w:val="00D418E3"/>
    <w:rsid w:val="00D51611"/>
    <w:rsid w:val="00D72E05"/>
    <w:rsid w:val="00D73FC0"/>
    <w:rsid w:val="00D81626"/>
    <w:rsid w:val="00DC02E2"/>
    <w:rsid w:val="00DC0B50"/>
    <w:rsid w:val="00DD22D9"/>
    <w:rsid w:val="00DD47EB"/>
    <w:rsid w:val="00DD68C3"/>
    <w:rsid w:val="00DE67F6"/>
    <w:rsid w:val="00DF4691"/>
    <w:rsid w:val="00DF78BD"/>
    <w:rsid w:val="00E20C72"/>
    <w:rsid w:val="00E23001"/>
    <w:rsid w:val="00E24951"/>
    <w:rsid w:val="00E260EE"/>
    <w:rsid w:val="00E34083"/>
    <w:rsid w:val="00E345E3"/>
    <w:rsid w:val="00E57EB0"/>
    <w:rsid w:val="00E67D60"/>
    <w:rsid w:val="00E70D9A"/>
    <w:rsid w:val="00E76573"/>
    <w:rsid w:val="00E8579E"/>
    <w:rsid w:val="00E9415A"/>
    <w:rsid w:val="00EA0B82"/>
    <w:rsid w:val="00EA727D"/>
    <w:rsid w:val="00EB0911"/>
    <w:rsid w:val="00EB2D4F"/>
    <w:rsid w:val="00EB47DD"/>
    <w:rsid w:val="00EC085E"/>
    <w:rsid w:val="00EC6008"/>
    <w:rsid w:val="00ED2B32"/>
    <w:rsid w:val="00EE366E"/>
    <w:rsid w:val="00EE4324"/>
    <w:rsid w:val="00EF3947"/>
    <w:rsid w:val="00F16B3F"/>
    <w:rsid w:val="00F66D50"/>
    <w:rsid w:val="00F96BEC"/>
    <w:rsid w:val="00F9714F"/>
    <w:rsid w:val="00FA206F"/>
    <w:rsid w:val="00FB7360"/>
    <w:rsid w:val="00FC74E6"/>
    <w:rsid w:val="00FD7753"/>
    <w:rsid w:val="00FE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mac/office/2008/main"/>
  <w:attachedSchema w:val="urn:schemas-microsoft-com:mac:vml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semiHidden="0" w:unhideWhenUsed="0" w:qFormat="1"/>
  </w:latentStyles>
  <w:style w:type="paragraph" w:default="1" w:styleId="Normal">
    <w:name w:val="Normal"/>
    <w:qFormat/>
    <w:rsid w:val="00742ED0"/>
    <w:rPr>
      <w:rFonts w:ascii="Perpetua Std" w:hAnsi="Perpetua Std"/>
    </w:rPr>
  </w:style>
  <w:style w:type="paragraph" w:styleId="Heading1">
    <w:name w:val="heading 1"/>
    <w:basedOn w:val="Normal"/>
    <w:next w:val="Normal"/>
    <w:link w:val="Heading1Char"/>
    <w:qFormat/>
    <w:rsid w:val="00742ED0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742ED0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link w:val="Heading3Char"/>
    <w:qFormat/>
    <w:rsid w:val="00742ED0"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B16D5"/>
    <w:rPr>
      <w:rFonts w:ascii="Perpetua Std" w:hAnsi="Perpetua Std"/>
      <w:b/>
    </w:rPr>
  </w:style>
  <w:style w:type="character" w:customStyle="1" w:styleId="Heading2Char">
    <w:name w:val="Heading 2 Char"/>
    <w:link w:val="Heading2"/>
    <w:rsid w:val="008B16D5"/>
    <w:rPr>
      <w:rFonts w:ascii="Arial" w:hAnsi="Arial"/>
      <w:b/>
      <w:i/>
      <w:sz w:val="24"/>
    </w:rPr>
  </w:style>
  <w:style w:type="character" w:customStyle="1" w:styleId="Heading3Char">
    <w:name w:val="Heading 3 Char"/>
    <w:link w:val="Heading3"/>
    <w:rsid w:val="008B16D5"/>
    <w:rPr>
      <w:rFonts w:ascii="Arial" w:hAnsi="Arial"/>
      <w:sz w:val="24"/>
    </w:rPr>
  </w:style>
  <w:style w:type="paragraph" w:styleId="ListParagraph">
    <w:name w:val="List Paragraph"/>
    <w:basedOn w:val="Normal"/>
    <w:qFormat/>
    <w:rsid w:val="008B16D5"/>
    <w:pPr>
      <w:ind w:left="720"/>
      <w:contextualSpacing/>
    </w:pPr>
  </w:style>
  <w:style w:type="paragraph" w:styleId="TOCHeading">
    <w:name w:val="TOC Heading"/>
    <w:basedOn w:val="Heading1"/>
    <w:next w:val="Normal"/>
    <w:qFormat/>
    <w:rsid w:val="008B16D5"/>
    <w:pPr>
      <w:outlineLvl w:val="9"/>
    </w:pPr>
  </w:style>
  <w:style w:type="paragraph" w:customStyle="1" w:styleId="QU">
    <w:name w:val="QU"/>
    <w:rsid w:val="00742ED0"/>
    <w:pPr>
      <w:spacing w:after="240"/>
      <w:jc w:val="both"/>
    </w:pPr>
    <w:rPr>
      <w:rFonts w:ascii="Helvetica LT Std" w:hAnsi="Helvetica LT Std"/>
      <w:b/>
      <w:color w:val="000000"/>
      <w:sz w:val="26"/>
    </w:rPr>
  </w:style>
  <w:style w:type="paragraph" w:customStyle="1" w:styleId="PA">
    <w:name w:val="PA"/>
    <w:next w:val="Normal"/>
    <w:link w:val="PAChar"/>
    <w:rsid w:val="00742ED0"/>
    <w:pPr>
      <w:spacing w:after="240"/>
      <w:ind w:firstLine="288"/>
      <w:jc w:val="both"/>
    </w:pPr>
    <w:rPr>
      <w:rFonts w:ascii="Perpetua Std" w:hAnsi="Perpetua Std"/>
      <w:color w:val="000000"/>
      <w:sz w:val="24"/>
    </w:rPr>
  </w:style>
  <w:style w:type="character" w:customStyle="1" w:styleId="PAChar">
    <w:name w:val="PA Char"/>
    <w:link w:val="PA"/>
    <w:rsid w:val="00742ED0"/>
    <w:rPr>
      <w:rFonts w:ascii="Perpetua Std" w:hAnsi="Perpetua Std"/>
      <w:color w:val="000000"/>
      <w:sz w:val="24"/>
    </w:rPr>
  </w:style>
  <w:style w:type="paragraph" w:styleId="FootnoteText">
    <w:name w:val="footnote text"/>
    <w:basedOn w:val="Normal"/>
    <w:link w:val="FootnoteTextChar"/>
    <w:rsid w:val="006F074C"/>
  </w:style>
  <w:style w:type="character" w:customStyle="1" w:styleId="FootnoteTextChar">
    <w:name w:val="Footnote Text Char"/>
    <w:link w:val="FootnoteText"/>
    <w:rsid w:val="006F074C"/>
    <w:rPr>
      <w:sz w:val="20"/>
      <w:szCs w:val="20"/>
    </w:rPr>
  </w:style>
  <w:style w:type="character" w:styleId="FootnoteReference">
    <w:name w:val="footnote reference"/>
    <w:rsid w:val="00742ED0"/>
    <w:rPr>
      <w:vertAlign w:val="superscript"/>
    </w:rPr>
  </w:style>
  <w:style w:type="paragraph" w:customStyle="1" w:styleId="FreeForm">
    <w:name w:val="Free Form"/>
    <w:autoRedefine/>
    <w:rsid w:val="005A7B2C"/>
    <w:rPr>
      <w:rFonts w:ascii="Helvetica" w:eastAsia="ヒラギノ角ゴ Pro W3" w:hAnsi="Helvetica"/>
      <w:color w:val="000000"/>
      <w:sz w:val="24"/>
    </w:rPr>
  </w:style>
  <w:style w:type="character" w:styleId="Hyperlink">
    <w:name w:val="Hyperlink"/>
    <w:rsid w:val="005A7B2C"/>
    <w:rPr>
      <w:color w:val="0000FF"/>
      <w:u w:val="single"/>
    </w:rPr>
  </w:style>
  <w:style w:type="paragraph" w:customStyle="1" w:styleId="PC">
    <w:name w:val="PC"/>
    <w:rsid w:val="00742ED0"/>
    <w:pPr>
      <w:tabs>
        <w:tab w:val="left" w:pos="720"/>
      </w:tabs>
      <w:spacing w:after="240"/>
      <w:ind w:left="720" w:hanging="360"/>
      <w:jc w:val="both"/>
    </w:pPr>
    <w:rPr>
      <w:rFonts w:ascii="Perpetua Std" w:hAnsi="Perpetua Std"/>
      <w:color w:val="000000"/>
      <w:sz w:val="24"/>
    </w:rPr>
  </w:style>
  <w:style w:type="paragraph" w:customStyle="1" w:styleId="HD">
    <w:name w:val="HD"/>
    <w:rsid w:val="00742ED0"/>
    <w:pPr>
      <w:suppressAutoHyphens/>
      <w:spacing w:before="120"/>
      <w:jc w:val="center"/>
    </w:pPr>
    <w:rPr>
      <w:rFonts w:ascii="Helvetica LT Std" w:hAnsi="Helvetica LT Std"/>
      <w:sz w:val="26"/>
      <w:szCs w:val="18"/>
    </w:rPr>
  </w:style>
  <w:style w:type="paragraph" w:customStyle="1" w:styleId="PN">
    <w:name w:val="PN"/>
    <w:rsid w:val="00742ED0"/>
    <w:pPr>
      <w:spacing w:after="240"/>
      <w:ind w:left="720" w:firstLine="288"/>
      <w:jc w:val="both"/>
    </w:pPr>
    <w:rPr>
      <w:rFonts w:ascii="Perpetua Std" w:eastAsia="MS Mincho" w:hAnsi="Perpetua Std"/>
      <w:color w:val="000000"/>
    </w:rPr>
  </w:style>
  <w:style w:type="paragraph" w:customStyle="1" w:styleId="PB">
    <w:name w:val="PB"/>
    <w:rsid w:val="00742ED0"/>
    <w:pPr>
      <w:spacing w:after="240"/>
      <w:jc w:val="both"/>
    </w:pPr>
    <w:rPr>
      <w:rFonts w:ascii="Perpetua Std" w:hAnsi="Perpetua Std"/>
      <w:color w:val="000000"/>
      <w:sz w:val="24"/>
    </w:rPr>
  </w:style>
  <w:style w:type="paragraph" w:customStyle="1" w:styleId="PQ">
    <w:name w:val="PQ"/>
    <w:link w:val="PQChar"/>
    <w:rsid w:val="00742ED0"/>
    <w:pPr>
      <w:tabs>
        <w:tab w:val="left" w:pos="360"/>
      </w:tabs>
      <w:spacing w:after="120"/>
      <w:ind w:left="360" w:hanging="360"/>
      <w:jc w:val="both"/>
    </w:pPr>
    <w:rPr>
      <w:rFonts w:ascii="Adobe Caslon Pro" w:hAnsi="Adobe Caslon Pro"/>
      <w:color w:val="000000"/>
      <w:sz w:val="14"/>
    </w:rPr>
  </w:style>
  <w:style w:type="character" w:customStyle="1" w:styleId="PQChar">
    <w:name w:val="PQ Char"/>
    <w:link w:val="PQ"/>
    <w:rsid w:val="00742ED0"/>
    <w:rPr>
      <w:rFonts w:ascii="Adobe Caslon Pro" w:hAnsi="Adobe Caslon Pro"/>
      <w:color w:val="000000"/>
      <w:sz w:val="14"/>
    </w:rPr>
  </w:style>
  <w:style w:type="paragraph" w:customStyle="1" w:styleId="PF">
    <w:name w:val="PF"/>
    <w:rsid w:val="00742ED0"/>
    <w:pPr>
      <w:tabs>
        <w:tab w:val="left" w:pos="1080"/>
      </w:tabs>
      <w:spacing w:after="240"/>
      <w:ind w:left="1080" w:hanging="360"/>
      <w:jc w:val="both"/>
    </w:pPr>
    <w:rPr>
      <w:rFonts w:ascii="Perpetua Std" w:hAnsi="Perpetua Std"/>
      <w:color w:val="000000"/>
      <w:sz w:val="24"/>
    </w:rPr>
  </w:style>
  <w:style w:type="character" w:customStyle="1" w:styleId="pa-h2">
    <w:name w:val="pa-h2"/>
    <w:rsid w:val="00C3032D"/>
    <w:rPr>
      <w:rFonts w:ascii="Helvetica LT Std" w:hAnsi="Helvetica LT Std" w:hint="default"/>
      <w:color w:val="000000"/>
      <w:sz w:val="24"/>
      <w:szCs w:val="24"/>
    </w:rPr>
  </w:style>
  <w:style w:type="paragraph" w:customStyle="1" w:styleId="HE">
    <w:name w:val="HE"/>
    <w:rsid w:val="00742ED0"/>
    <w:pPr>
      <w:spacing w:before="120" w:after="120"/>
      <w:jc w:val="center"/>
    </w:pPr>
    <w:rPr>
      <w:rFonts w:ascii="Helvetica LT Std" w:hAnsi="Helvetica LT Std"/>
      <w:sz w:val="24"/>
    </w:rPr>
  </w:style>
  <w:style w:type="table" w:styleId="TableGrid">
    <w:name w:val="Table Grid"/>
    <w:basedOn w:val="TableNormal"/>
    <w:rsid w:val="00742E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90D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90D6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742ED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D72E05"/>
    <w:rPr>
      <w:rFonts w:ascii="Perpetua Std" w:hAnsi="Perpetua Std"/>
    </w:rPr>
  </w:style>
  <w:style w:type="paragraph" w:styleId="Footer">
    <w:name w:val="footer"/>
    <w:basedOn w:val="Normal"/>
    <w:link w:val="FooterChar"/>
    <w:rsid w:val="00742ED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D72E05"/>
    <w:rPr>
      <w:rFonts w:ascii="Perpetua Std" w:hAnsi="Perpetua Std"/>
    </w:rPr>
  </w:style>
  <w:style w:type="paragraph" w:styleId="CommentText">
    <w:name w:val="annotation text"/>
    <w:basedOn w:val="Normal"/>
    <w:link w:val="CommentTextChar"/>
    <w:rsid w:val="00310C38"/>
  </w:style>
  <w:style w:type="character" w:customStyle="1" w:styleId="CommentTextChar">
    <w:name w:val="Comment Text Char"/>
    <w:link w:val="CommentText"/>
    <w:rsid w:val="00310C38"/>
    <w:rPr>
      <w:rFonts w:ascii="Perpetua" w:eastAsia="Times New Roman" w:hAnsi="Perpetua" w:cs="Times New Roman"/>
      <w:sz w:val="20"/>
      <w:szCs w:val="20"/>
    </w:rPr>
  </w:style>
  <w:style w:type="paragraph" w:customStyle="1" w:styleId="Standard">
    <w:name w:val="Standard"/>
    <w:rsid w:val="00742ED0"/>
    <w:pPr>
      <w:spacing w:before="144"/>
      <w:jc w:val="both"/>
    </w:pPr>
    <w:rPr>
      <w:noProof/>
    </w:rPr>
  </w:style>
  <w:style w:type="paragraph" w:customStyle="1" w:styleId="PD">
    <w:name w:val="PD"/>
    <w:rsid w:val="00742ED0"/>
    <w:pPr>
      <w:spacing w:after="240"/>
      <w:ind w:left="720" w:firstLine="288"/>
      <w:jc w:val="both"/>
    </w:pPr>
    <w:rPr>
      <w:rFonts w:ascii="Perpetua Std" w:hAnsi="Perpetua Std"/>
      <w:color w:val="000000"/>
      <w:sz w:val="24"/>
    </w:rPr>
  </w:style>
  <w:style w:type="paragraph" w:customStyle="1" w:styleId="PE">
    <w:name w:val="PE"/>
    <w:rsid w:val="00742ED0"/>
    <w:pPr>
      <w:spacing w:after="240"/>
      <w:ind w:left="720"/>
      <w:jc w:val="both"/>
    </w:pPr>
    <w:rPr>
      <w:rFonts w:ascii="Perpetua Std" w:hAnsi="Perpetua Std"/>
      <w:color w:val="000000"/>
      <w:sz w:val="24"/>
    </w:rPr>
  </w:style>
  <w:style w:type="paragraph" w:customStyle="1" w:styleId="PG">
    <w:name w:val="PG"/>
    <w:rsid w:val="00742ED0"/>
    <w:pPr>
      <w:spacing w:after="240"/>
      <w:ind w:left="360"/>
      <w:jc w:val="both"/>
    </w:pPr>
    <w:rPr>
      <w:rFonts w:ascii="Perpetua Std" w:hAnsi="Perpetua Std"/>
      <w:color w:val="000000"/>
      <w:sz w:val="24"/>
    </w:rPr>
  </w:style>
  <w:style w:type="paragraph" w:customStyle="1" w:styleId="PH">
    <w:name w:val="PH"/>
    <w:rsid w:val="00742ED0"/>
    <w:pPr>
      <w:tabs>
        <w:tab w:val="left" w:pos="360"/>
      </w:tabs>
      <w:spacing w:after="240"/>
      <w:ind w:left="360" w:hanging="360"/>
      <w:jc w:val="both"/>
    </w:pPr>
    <w:rPr>
      <w:rFonts w:ascii="Perpetua Std" w:hAnsi="Perpetua Std"/>
      <w:color w:val="000000"/>
      <w:sz w:val="24"/>
    </w:rPr>
  </w:style>
  <w:style w:type="paragraph" w:customStyle="1" w:styleId="PI">
    <w:name w:val="PI"/>
    <w:rsid w:val="00742ED0"/>
    <w:pPr>
      <w:spacing w:after="240"/>
      <w:ind w:left="360" w:hanging="360"/>
      <w:jc w:val="both"/>
    </w:pPr>
    <w:rPr>
      <w:rFonts w:ascii="Perpetua Std" w:hAnsi="Perpetua Std"/>
      <w:color w:val="000000"/>
      <w:sz w:val="24"/>
    </w:rPr>
  </w:style>
  <w:style w:type="paragraph" w:customStyle="1" w:styleId="PK">
    <w:name w:val="PK"/>
    <w:rsid w:val="00742ED0"/>
    <w:pPr>
      <w:spacing w:after="240"/>
      <w:ind w:left="360" w:firstLine="288"/>
      <w:jc w:val="both"/>
    </w:pPr>
    <w:rPr>
      <w:rFonts w:ascii="Perpetua Std" w:hAnsi="Perpetua Std"/>
      <w:color w:val="000000"/>
      <w:sz w:val="24"/>
    </w:rPr>
  </w:style>
  <w:style w:type="paragraph" w:customStyle="1" w:styleId="PL">
    <w:name w:val="PL"/>
    <w:rsid w:val="00742ED0"/>
    <w:pPr>
      <w:overflowPunct w:val="0"/>
      <w:autoSpaceDE w:val="0"/>
      <w:autoSpaceDN w:val="0"/>
      <w:adjustRightInd w:val="0"/>
      <w:spacing w:after="240"/>
      <w:jc w:val="right"/>
      <w:textAlignment w:val="baseline"/>
    </w:pPr>
    <w:rPr>
      <w:rFonts w:ascii="Minion Pro" w:hAnsi="Minion Pro"/>
      <w:sz w:val="16"/>
    </w:rPr>
  </w:style>
  <w:style w:type="paragraph" w:customStyle="1" w:styleId="PX">
    <w:name w:val="PX"/>
    <w:rsid w:val="00742ED0"/>
    <w:pPr>
      <w:spacing w:after="240"/>
      <w:ind w:left="432" w:right="432" w:firstLine="432"/>
      <w:jc w:val="both"/>
    </w:pPr>
    <w:rPr>
      <w:rFonts w:ascii="Minion Pro" w:hAnsi="Minion Pro"/>
    </w:rPr>
  </w:style>
  <w:style w:type="paragraph" w:customStyle="1" w:styleId="TOC">
    <w:name w:val="TOC"/>
    <w:autoRedefine/>
    <w:rsid w:val="00742ED0"/>
    <w:pPr>
      <w:tabs>
        <w:tab w:val="left" w:pos="720"/>
        <w:tab w:val="left" w:pos="1440"/>
        <w:tab w:val="right" w:leader="dot" w:pos="8640"/>
      </w:tabs>
      <w:ind w:left="720" w:hanging="720"/>
    </w:pPr>
    <w:rPr>
      <w:rFonts w:ascii="Perpetua Std" w:eastAsia="MS Mincho" w:hAnsi="Perpetua Std"/>
      <w:color w:val="000000"/>
      <w:sz w:val="24"/>
    </w:rPr>
  </w:style>
  <w:style w:type="paragraph" w:customStyle="1" w:styleId="Index">
    <w:name w:val="Index"/>
    <w:basedOn w:val="TOC"/>
    <w:link w:val="IndexChar"/>
    <w:autoRedefine/>
    <w:rsid w:val="00742ED0"/>
    <w:pPr>
      <w:tabs>
        <w:tab w:val="clear" w:pos="1440"/>
        <w:tab w:val="clear" w:pos="8640"/>
        <w:tab w:val="left" w:pos="240"/>
        <w:tab w:val="left" w:pos="480"/>
        <w:tab w:val="right" w:leader="dot" w:pos="4680"/>
      </w:tabs>
      <w:ind w:left="0" w:firstLine="0"/>
    </w:pPr>
    <w:rPr>
      <w:sz w:val="22"/>
    </w:rPr>
  </w:style>
  <w:style w:type="paragraph" w:customStyle="1" w:styleId="PP">
    <w:name w:val="PP"/>
    <w:rsid w:val="00742ED0"/>
    <w:pPr>
      <w:pBdr>
        <w:top w:val="single" w:sz="4" w:space="1" w:color="auto"/>
        <w:bottom w:val="single" w:sz="4" w:space="1" w:color="auto"/>
      </w:pBdr>
      <w:spacing w:after="240"/>
      <w:jc w:val="both"/>
    </w:pPr>
    <w:rPr>
      <w:rFonts w:ascii="Helvetica LT Std" w:hAnsi="Helvetica LT Std"/>
      <w:color w:val="000000"/>
      <w:sz w:val="22"/>
    </w:rPr>
  </w:style>
  <w:style w:type="paragraph" w:customStyle="1" w:styleId="HA">
    <w:name w:val="HA"/>
    <w:autoRedefine/>
    <w:rsid w:val="00742ED0"/>
    <w:pPr>
      <w:spacing w:after="240"/>
      <w:jc w:val="center"/>
    </w:pPr>
    <w:rPr>
      <w:rFonts w:ascii="Helvetica LT Std" w:hAnsi="Helvetica LT Std"/>
      <w:b/>
      <w:caps/>
      <w:color w:val="000000"/>
      <w:sz w:val="36"/>
      <w:szCs w:val="32"/>
    </w:rPr>
  </w:style>
  <w:style w:type="paragraph" w:customStyle="1" w:styleId="HB">
    <w:name w:val="HB"/>
    <w:rsid w:val="00742ED0"/>
    <w:pPr>
      <w:spacing w:before="120" w:after="240"/>
      <w:jc w:val="center"/>
    </w:pPr>
    <w:rPr>
      <w:rFonts w:ascii="Helvetica LT Std" w:hAnsi="Helvetica LT Std"/>
      <w:b/>
      <w:color w:val="5F5F5F"/>
      <w:w w:val="105"/>
      <w:sz w:val="32"/>
    </w:rPr>
  </w:style>
  <w:style w:type="paragraph" w:customStyle="1" w:styleId="HC">
    <w:name w:val="HC"/>
    <w:autoRedefine/>
    <w:rsid w:val="00742ED0"/>
    <w:pPr>
      <w:tabs>
        <w:tab w:val="left" w:pos="284"/>
      </w:tabs>
      <w:spacing w:before="120" w:after="120"/>
      <w:jc w:val="center"/>
    </w:pPr>
    <w:rPr>
      <w:rFonts w:ascii="Helvetica LT Std" w:hAnsi="Helvetica LT Std"/>
      <w:b/>
      <w:color w:val="000000"/>
      <w:w w:val="110"/>
      <w:sz w:val="26"/>
    </w:rPr>
  </w:style>
  <w:style w:type="paragraph" w:customStyle="1" w:styleId="PR">
    <w:name w:val="PR"/>
    <w:rsid w:val="00742ED0"/>
    <w:pPr>
      <w:spacing w:after="240"/>
      <w:ind w:left="360" w:firstLine="288"/>
      <w:jc w:val="both"/>
    </w:pPr>
    <w:rPr>
      <w:rFonts w:ascii="Adobe Caslon Pro" w:hAnsi="Adobe Caslon Pro"/>
      <w:color w:val="000000"/>
      <w:sz w:val="14"/>
    </w:rPr>
  </w:style>
  <w:style w:type="paragraph" w:customStyle="1" w:styleId="PO">
    <w:name w:val="PO"/>
    <w:rsid w:val="00742ED0"/>
    <w:pPr>
      <w:spacing w:after="240"/>
      <w:jc w:val="both"/>
    </w:pPr>
    <w:rPr>
      <w:rFonts w:ascii="Perpetua Std" w:hAnsi="Perpetua Std"/>
      <w:color w:val="000000"/>
      <w:w w:val="95"/>
      <w:szCs w:val="16"/>
    </w:rPr>
  </w:style>
  <w:style w:type="paragraph" w:customStyle="1" w:styleId="GUIDEX">
    <w:name w:val="GUIDEX"/>
    <w:rsid w:val="00742ED0"/>
    <w:pPr>
      <w:tabs>
        <w:tab w:val="left" w:leader="dot" w:pos="4565"/>
        <w:tab w:val="center" w:pos="5760"/>
        <w:tab w:val="center" w:pos="7200"/>
        <w:tab w:val="center" w:pos="8640"/>
      </w:tabs>
    </w:pPr>
    <w:rPr>
      <w:rFonts w:ascii="Helvetica LT Std" w:hAnsi="Helvetica LT Std"/>
      <w:bCs/>
      <w:color w:val="000000"/>
    </w:rPr>
  </w:style>
  <w:style w:type="paragraph" w:customStyle="1" w:styleId="Index2">
    <w:name w:val="Index2"/>
    <w:basedOn w:val="Index"/>
    <w:autoRedefine/>
    <w:rsid w:val="00742ED0"/>
    <w:pPr>
      <w:tabs>
        <w:tab w:val="clear" w:pos="240"/>
        <w:tab w:val="clear" w:pos="480"/>
        <w:tab w:val="clear" w:pos="720"/>
        <w:tab w:val="right" w:pos="4680"/>
      </w:tabs>
    </w:pPr>
  </w:style>
  <w:style w:type="paragraph" w:customStyle="1" w:styleId="PCB">
    <w:name w:val="PCB"/>
    <w:autoRedefine/>
    <w:rsid w:val="00742ED0"/>
    <w:pPr>
      <w:numPr>
        <w:numId w:val="26"/>
      </w:numPr>
      <w:tabs>
        <w:tab w:val="left" w:pos="720"/>
      </w:tabs>
      <w:spacing w:after="240"/>
      <w:ind w:left="720"/>
      <w:jc w:val="both"/>
    </w:pPr>
    <w:rPr>
      <w:rFonts w:ascii="Perpetua Std" w:hAnsi="Perpetua Std"/>
      <w:color w:val="000000"/>
      <w:sz w:val="24"/>
    </w:rPr>
  </w:style>
  <w:style w:type="paragraph" w:customStyle="1" w:styleId="PFB">
    <w:name w:val="PFB"/>
    <w:autoRedefine/>
    <w:rsid w:val="00742ED0"/>
    <w:pPr>
      <w:numPr>
        <w:numId w:val="28"/>
      </w:numPr>
      <w:tabs>
        <w:tab w:val="left" w:pos="1080"/>
      </w:tabs>
      <w:spacing w:after="240"/>
      <w:ind w:left="1080"/>
      <w:jc w:val="both"/>
    </w:pPr>
    <w:rPr>
      <w:rFonts w:ascii="Perpetua Std" w:eastAsia="Calibri" w:hAnsi="Perpetua Std"/>
      <w:sz w:val="24"/>
      <w:szCs w:val="22"/>
    </w:rPr>
  </w:style>
  <w:style w:type="paragraph" w:customStyle="1" w:styleId="PerpetuaStd">
    <w:name w:val="Perpetua Std"/>
    <w:aliases w:val="10 pt"/>
    <w:next w:val="NoSpacing"/>
    <w:autoRedefine/>
    <w:rsid w:val="00742ED0"/>
    <w:rPr>
      <w:rFonts w:ascii="Perpetua Std" w:hAnsi="Perpetua Std"/>
    </w:rPr>
  </w:style>
  <w:style w:type="paragraph" w:styleId="NoSpacing">
    <w:name w:val="No Spacing"/>
    <w:qFormat/>
    <w:rsid w:val="00742ED0"/>
    <w:rPr>
      <w:rFonts w:ascii="Perpetua" w:hAnsi="Perpetua"/>
    </w:rPr>
  </w:style>
  <w:style w:type="paragraph" w:customStyle="1" w:styleId="PCA">
    <w:name w:val="PCA"/>
    <w:rsid w:val="00742ED0"/>
    <w:pPr>
      <w:numPr>
        <w:numId w:val="29"/>
      </w:numPr>
      <w:tabs>
        <w:tab w:val="left" w:pos="720"/>
      </w:tabs>
      <w:spacing w:after="240"/>
      <w:jc w:val="both"/>
    </w:pPr>
    <w:rPr>
      <w:rFonts w:ascii="Perpetua Std" w:hAnsi="Perpetua Std"/>
      <w:sz w:val="24"/>
    </w:rPr>
  </w:style>
  <w:style w:type="paragraph" w:customStyle="1" w:styleId="PHB">
    <w:name w:val="PHB"/>
    <w:rsid w:val="00742ED0"/>
    <w:pPr>
      <w:numPr>
        <w:numId w:val="30"/>
      </w:numPr>
      <w:tabs>
        <w:tab w:val="left" w:pos="360"/>
      </w:tabs>
      <w:spacing w:after="240"/>
      <w:jc w:val="both"/>
    </w:pPr>
    <w:rPr>
      <w:rFonts w:ascii="Perpetua Std" w:hAnsi="Perpetua Std"/>
      <w:sz w:val="24"/>
    </w:rPr>
  </w:style>
  <w:style w:type="character" w:customStyle="1" w:styleId="IndexChar">
    <w:name w:val="Index Char"/>
    <w:link w:val="Index"/>
    <w:rsid w:val="00742ED0"/>
    <w:rPr>
      <w:rFonts w:ascii="Perpetua Std" w:eastAsia="MS Mincho" w:hAnsi="Perpetua Std"/>
      <w:color w:val="00000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semiHidden="0" w:unhideWhenUsed="0" w:qFormat="1"/>
  </w:latentStyles>
  <w:style w:type="paragraph" w:default="1" w:styleId="Normal">
    <w:name w:val="Normal"/>
    <w:qFormat/>
    <w:rsid w:val="00742ED0"/>
    <w:rPr>
      <w:rFonts w:ascii="Perpetua Std" w:hAnsi="Perpetua Std"/>
    </w:rPr>
  </w:style>
  <w:style w:type="paragraph" w:styleId="Heading1">
    <w:name w:val="heading 1"/>
    <w:basedOn w:val="Normal"/>
    <w:next w:val="Normal"/>
    <w:link w:val="Heading1Char"/>
    <w:qFormat/>
    <w:rsid w:val="00742ED0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742ED0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link w:val="Heading3Char"/>
    <w:qFormat/>
    <w:rsid w:val="00742ED0"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B16D5"/>
    <w:rPr>
      <w:rFonts w:ascii="Perpetua Std" w:hAnsi="Perpetua Std"/>
      <w:b/>
    </w:rPr>
  </w:style>
  <w:style w:type="character" w:customStyle="1" w:styleId="Heading2Char">
    <w:name w:val="Heading 2 Char"/>
    <w:link w:val="Heading2"/>
    <w:rsid w:val="008B16D5"/>
    <w:rPr>
      <w:rFonts w:ascii="Arial" w:hAnsi="Arial"/>
      <w:b/>
      <w:i/>
      <w:sz w:val="24"/>
    </w:rPr>
  </w:style>
  <w:style w:type="character" w:customStyle="1" w:styleId="Heading3Char">
    <w:name w:val="Heading 3 Char"/>
    <w:link w:val="Heading3"/>
    <w:rsid w:val="008B16D5"/>
    <w:rPr>
      <w:rFonts w:ascii="Arial" w:hAnsi="Arial"/>
      <w:sz w:val="24"/>
    </w:rPr>
  </w:style>
  <w:style w:type="paragraph" w:styleId="ListParagraph">
    <w:name w:val="List Paragraph"/>
    <w:basedOn w:val="Normal"/>
    <w:qFormat/>
    <w:rsid w:val="008B16D5"/>
    <w:pPr>
      <w:ind w:left="720"/>
      <w:contextualSpacing/>
    </w:pPr>
  </w:style>
  <w:style w:type="paragraph" w:styleId="TOCHeading">
    <w:name w:val="TOC Heading"/>
    <w:basedOn w:val="Heading1"/>
    <w:next w:val="Normal"/>
    <w:qFormat/>
    <w:rsid w:val="008B16D5"/>
    <w:pPr>
      <w:outlineLvl w:val="9"/>
    </w:pPr>
  </w:style>
  <w:style w:type="paragraph" w:customStyle="1" w:styleId="QU">
    <w:name w:val="QU"/>
    <w:rsid w:val="00742ED0"/>
    <w:pPr>
      <w:spacing w:after="240"/>
      <w:jc w:val="both"/>
    </w:pPr>
    <w:rPr>
      <w:rFonts w:ascii="Helvetica LT Std" w:hAnsi="Helvetica LT Std"/>
      <w:b/>
      <w:color w:val="000000"/>
      <w:sz w:val="26"/>
    </w:rPr>
  </w:style>
  <w:style w:type="paragraph" w:customStyle="1" w:styleId="PA">
    <w:name w:val="PA"/>
    <w:next w:val="Normal"/>
    <w:link w:val="PAChar"/>
    <w:rsid w:val="00742ED0"/>
    <w:pPr>
      <w:spacing w:after="240"/>
      <w:ind w:firstLine="288"/>
      <w:jc w:val="both"/>
    </w:pPr>
    <w:rPr>
      <w:rFonts w:ascii="Perpetua Std" w:hAnsi="Perpetua Std"/>
      <w:color w:val="000000"/>
      <w:sz w:val="24"/>
    </w:rPr>
  </w:style>
  <w:style w:type="character" w:customStyle="1" w:styleId="PAChar">
    <w:name w:val="PA Char"/>
    <w:link w:val="PA"/>
    <w:rsid w:val="00742ED0"/>
    <w:rPr>
      <w:rFonts w:ascii="Perpetua Std" w:hAnsi="Perpetua Std"/>
      <w:color w:val="000000"/>
      <w:sz w:val="24"/>
    </w:rPr>
  </w:style>
  <w:style w:type="paragraph" w:styleId="FootnoteText">
    <w:name w:val="footnote text"/>
    <w:basedOn w:val="Normal"/>
    <w:link w:val="FootnoteTextChar"/>
    <w:rsid w:val="006F074C"/>
  </w:style>
  <w:style w:type="character" w:customStyle="1" w:styleId="FootnoteTextChar">
    <w:name w:val="Footnote Text Char"/>
    <w:link w:val="FootnoteText"/>
    <w:rsid w:val="006F074C"/>
    <w:rPr>
      <w:sz w:val="20"/>
      <w:szCs w:val="20"/>
    </w:rPr>
  </w:style>
  <w:style w:type="character" w:styleId="FootnoteReference">
    <w:name w:val="footnote reference"/>
    <w:rsid w:val="00742ED0"/>
    <w:rPr>
      <w:vertAlign w:val="superscript"/>
    </w:rPr>
  </w:style>
  <w:style w:type="paragraph" w:customStyle="1" w:styleId="FreeForm">
    <w:name w:val="Free Form"/>
    <w:autoRedefine/>
    <w:rsid w:val="005A7B2C"/>
    <w:rPr>
      <w:rFonts w:ascii="Helvetica" w:eastAsia="ヒラギノ角ゴ Pro W3" w:hAnsi="Helvetica"/>
      <w:color w:val="000000"/>
      <w:sz w:val="24"/>
    </w:rPr>
  </w:style>
  <w:style w:type="character" w:styleId="Hyperlink">
    <w:name w:val="Hyperlink"/>
    <w:rsid w:val="005A7B2C"/>
    <w:rPr>
      <w:color w:val="0000FF"/>
      <w:u w:val="single"/>
    </w:rPr>
  </w:style>
  <w:style w:type="paragraph" w:customStyle="1" w:styleId="PC">
    <w:name w:val="PC"/>
    <w:rsid w:val="00742ED0"/>
    <w:pPr>
      <w:tabs>
        <w:tab w:val="left" w:pos="720"/>
      </w:tabs>
      <w:spacing w:after="240"/>
      <w:ind w:left="720" w:hanging="360"/>
      <w:jc w:val="both"/>
    </w:pPr>
    <w:rPr>
      <w:rFonts w:ascii="Perpetua Std" w:hAnsi="Perpetua Std"/>
      <w:color w:val="000000"/>
      <w:sz w:val="24"/>
    </w:rPr>
  </w:style>
  <w:style w:type="paragraph" w:customStyle="1" w:styleId="HD">
    <w:name w:val="HD"/>
    <w:rsid w:val="00742ED0"/>
    <w:pPr>
      <w:suppressAutoHyphens/>
      <w:spacing w:before="120"/>
      <w:jc w:val="center"/>
    </w:pPr>
    <w:rPr>
      <w:rFonts w:ascii="Helvetica LT Std" w:hAnsi="Helvetica LT Std"/>
      <w:sz w:val="26"/>
      <w:szCs w:val="18"/>
    </w:rPr>
  </w:style>
  <w:style w:type="paragraph" w:customStyle="1" w:styleId="PN">
    <w:name w:val="PN"/>
    <w:rsid w:val="00742ED0"/>
    <w:pPr>
      <w:spacing w:after="240"/>
      <w:ind w:left="720" w:firstLine="288"/>
      <w:jc w:val="both"/>
    </w:pPr>
    <w:rPr>
      <w:rFonts w:ascii="Perpetua Std" w:eastAsia="MS Mincho" w:hAnsi="Perpetua Std"/>
      <w:color w:val="000000"/>
    </w:rPr>
  </w:style>
  <w:style w:type="paragraph" w:customStyle="1" w:styleId="PB">
    <w:name w:val="PB"/>
    <w:rsid w:val="00742ED0"/>
    <w:pPr>
      <w:spacing w:after="240"/>
      <w:jc w:val="both"/>
    </w:pPr>
    <w:rPr>
      <w:rFonts w:ascii="Perpetua Std" w:hAnsi="Perpetua Std"/>
      <w:color w:val="000000"/>
      <w:sz w:val="24"/>
    </w:rPr>
  </w:style>
  <w:style w:type="paragraph" w:customStyle="1" w:styleId="PQ">
    <w:name w:val="PQ"/>
    <w:link w:val="PQChar"/>
    <w:rsid w:val="00742ED0"/>
    <w:pPr>
      <w:tabs>
        <w:tab w:val="left" w:pos="360"/>
      </w:tabs>
      <w:spacing w:after="120"/>
      <w:ind w:left="360" w:hanging="360"/>
      <w:jc w:val="both"/>
    </w:pPr>
    <w:rPr>
      <w:rFonts w:ascii="Adobe Caslon Pro" w:hAnsi="Adobe Caslon Pro"/>
      <w:color w:val="000000"/>
      <w:sz w:val="14"/>
    </w:rPr>
  </w:style>
  <w:style w:type="character" w:customStyle="1" w:styleId="PQChar">
    <w:name w:val="PQ Char"/>
    <w:link w:val="PQ"/>
    <w:rsid w:val="00742ED0"/>
    <w:rPr>
      <w:rFonts w:ascii="Adobe Caslon Pro" w:hAnsi="Adobe Caslon Pro"/>
      <w:color w:val="000000"/>
      <w:sz w:val="14"/>
    </w:rPr>
  </w:style>
  <w:style w:type="paragraph" w:customStyle="1" w:styleId="PF">
    <w:name w:val="PF"/>
    <w:rsid w:val="00742ED0"/>
    <w:pPr>
      <w:tabs>
        <w:tab w:val="left" w:pos="1080"/>
      </w:tabs>
      <w:spacing w:after="240"/>
      <w:ind w:left="1080" w:hanging="360"/>
      <w:jc w:val="both"/>
    </w:pPr>
    <w:rPr>
      <w:rFonts w:ascii="Perpetua Std" w:hAnsi="Perpetua Std"/>
      <w:color w:val="000000"/>
      <w:sz w:val="24"/>
    </w:rPr>
  </w:style>
  <w:style w:type="character" w:customStyle="1" w:styleId="pa-h2">
    <w:name w:val="pa-h2"/>
    <w:rsid w:val="00C3032D"/>
    <w:rPr>
      <w:rFonts w:ascii="Helvetica LT Std" w:hAnsi="Helvetica LT Std" w:hint="default"/>
      <w:color w:val="000000"/>
      <w:sz w:val="24"/>
      <w:szCs w:val="24"/>
    </w:rPr>
  </w:style>
  <w:style w:type="paragraph" w:customStyle="1" w:styleId="HE">
    <w:name w:val="HE"/>
    <w:rsid w:val="00742ED0"/>
    <w:pPr>
      <w:spacing w:before="120" w:after="120"/>
      <w:jc w:val="center"/>
    </w:pPr>
    <w:rPr>
      <w:rFonts w:ascii="Helvetica LT Std" w:hAnsi="Helvetica LT Std"/>
      <w:sz w:val="24"/>
    </w:rPr>
  </w:style>
  <w:style w:type="table" w:styleId="TableGrid">
    <w:name w:val="Table Grid"/>
    <w:basedOn w:val="TableNormal"/>
    <w:rsid w:val="00742E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90D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90D6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742ED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D72E05"/>
    <w:rPr>
      <w:rFonts w:ascii="Perpetua Std" w:hAnsi="Perpetua Std"/>
    </w:rPr>
  </w:style>
  <w:style w:type="paragraph" w:styleId="Footer">
    <w:name w:val="footer"/>
    <w:basedOn w:val="Normal"/>
    <w:link w:val="FooterChar"/>
    <w:rsid w:val="00742ED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D72E05"/>
    <w:rPr>
      <w:rFonts w:ascii="Perpetua Std" w:hAnsi="Perpetua Std"/>
    </w:rPr>
  </w:style>
  <w:style w:type="paragraph" w:styleId="CommentText">
    <w:name w:val="annotation text"/>
    <w:basedOn w:val="Normal"/>
    <w:link w:val="CommentTextChar"/>
    <w:rsid w:val="00310C38"/>
  </w:style>
  <w:style w:type="character" w:customStyle="1" w:styleId="CommentTextChar">
    <w:name w:val="Comment Text Char"/>
    <w:link w:val="CommentText"/>
    <w:rsid w:val="00310C38"/>
    <w:rPr>
      <w:rFonts w:ascii="Perpetua" w:eastAsia="Times New Roman" w:hAnsi="Perpetua" w:cs="Times New Roman"/>
      <w:sz w:val="20"/>
      <w:szCs w:val="20"/>
    </w:rPr>
  </w:style>
  <w:style w:type="paragraph" w:customStyle="1" w:styleId="Standard">
    <w:name w:val="Standard"/>
    <w:rsid w:val="00742ED0"/>
    <w:pPr>
      <w:spacing w:before="144"/>
      <w:jc w:val="both"/>
    </w:pPr>
    <w:rPr>
      <w:noProof/>
    </w:rPr>
  </w:style>
  <w:style w:type="paragraph" w:customStyle="1" w:styleId="PD">
    <w:name w:val="PD"/>
    <w:rsid w:val="00742ED0"/>
    <w:pPr>
      <w:spacing w:after="240"/>
      <w:ind w:left="720" w:firstLine="288"/>
      <w:jc w:val="both"/>
    </w:pPr>
    <w:rPr>
      <w:rFonts w:ascii="Perpetua Std" w:hAnsi="Perpetua Std"/>
      <w:color w:val="000000"/>
      <w:sz w:val="24"/>
    </w:rPr>
  </w:style>
  <w:style w:type="paragraph" w:customStyle="1" w:styleId="PE">
    <w:name w:val="PE"/>
    <w:rsid w:val="00742ED0"/>
    <w:pPr>
      <w:spacing w:after="240"/>
      <w:ind w:left="720"/>
      <w:jc w:val="both"/>
    </w:pPr>
    <w:rPr>
      <w:rFonts w:ascii="Perpetua Std" w:hAnsi="Perpetua Std"/>
      <w:color w:val="000000"/>
      <w:sz w:val="24"/>
    </w:rPr>
  </w:style>
  <w:style w:type="paragraph" w:customStyle="1" w:styleId="PG">
    <w:name w:val="PG"/>
    <w:rsid w:val="00742ED0"/>
    <w:pPr>
      <w:spacing w:after="240"/>
      <w:ind w:left="360"/>
      <w:jc w:val="both"/>
    </w:pPr>
    <w:rPr>
      <w:rFonts w:ascii="Perpetua Std" w:hAnsi="Perpetua Std"/>
      <w:color w:val="000000"/>
      <w:sz w:val="24"/>
    </w:rPr>
  </w:style>
  <w:style w:type="paragraph" w:customStyle="1" w:styleId="PH">
    <w:name w:val="PH"/>
    <w:rsid w:val="00742ED0"/>
    <w:pPr>
      <w:tabs>
        <w:tab w:val="left" w:pos="360"/>
      </w:tabs>
      <w:spacing w:after="240"/>
      <w:ind w:left="360" w:hanging="360"/>
      <w:jc w:val="both"/>
    </w:pPr>
    <w:rPr>
      <w:rFonts w:ascii="Perpetua Std" w:hAnsi="Perpetua Std"/>
      <w:color w:val="000000"/>
      <w:sz w:val="24"/>
    </w:rPr>
  </w:style>
  <w:style w:type="paragraph" w:customStyle="1" w:styleId="PI">
    <w:name w:val="PI"/>
    <w:rsid w:val="00742ED0"/>
    <w:pPr>
      <w:spacing w:after="240"/>
      <w:ind w:left="360" w:hanging="360"/>
      <w:jc w:val="both"/>
    </w:pPr>
    <w:rPr>
      <w:rFonts w:ascii="Perpetua Std" w:hAnsi="Perpetua Std"/>
      <w:color w:val="000000"/>
      <w:sz w:val="24"/>
    </w:rPr>
  </w:style>
  <w:style w:type="paragraph" w:customStyle="1" w:styleId="PK">
    <w:name w:val="PK"/>
    <w:rsid w:val="00742ED0"/>
    <w:pPr>
      <w:spacing w:after="240"/>
      <w:ind w:left="360" w:firstLine="288"/>
      <w:jc w:val="both"/>
    </w:pPr>
    <w:rPr>
      <w:rFonts w:ascii="Perpetua Std" w:hAnsi="Perpetua Std"/>
      <w:color w:val="000000"/>
      <w:sz w:val="24"/>
    </w:rPr>
  </w:style>
  <w:style w:type="paragraph" w:customStyle="1" w:styleId="PL">
    <w:name w:val="PL"/>
    <w:rsid w:val="00742ED0"/>
    <w:pPr>
      <w:overflowPunct w:val="0"/>
      <w:autoSpaceDE w:val="0"/>
      <w:autoSpaceDN w:val="0"/>
      <w:adjustRightInd w:val="0"/>
      <w:spacing w:after="240"/>
      <w:jc w:val="right"/>
      <w:textAlignment w:val="baseline"/>
    </w:pPr>
    <w:rPr>
      <w:rFonts w:ascii="Minion Pro" w:hAnsi="Minion Pro"/>
      <w:sz w:val="16"/>
    </w:rPr>
  </w:style>
  <w:style w:type="paragraph" w:customStyle="1" w:styleId="PX">
    <w:name w:val="PX"/>
    <w:rsid w:val="00742ED0"/>
    <w:pPr>
      <w:spacing w:after="240"/>
      <w:ind w:left="432" w:right="432" w:firstLine="432"/>
      <w:jc w:val="both"/>
    </w:pPr>
    <w:rPr>
      <w:rFonts w:ascii="Minion Pro" w:hAnsi="Minion Pro"/>
    </w:rPr>
  </w:style>
  <w:style w:type="paragraph" w:customStyle="1" w:styleId="TOC">
    <w:name w:val="TOC"/>
    <w:autoRedefine/>
    <w:rsid w:val="00742ED0"/>
    <w:pPr>
      <w:tabs>
        <w:tab w:val="left" w:pos="720"/>
        <w:tab w:val="left" w:pos="1440"/>
        <w:tab w:val="right" w:leader="dot" w:pos="8640"/>
      </w:tabs>
      <w:ind w:left="720" w:hanging="720"/>
    </w:pPr>
    <w:rPr>
      <w:rFonts w:ascii="Perpetua Std" w:eastAsia="MS Mincho" w:hAnsi="Perpetua Std"/>
      <w:color w:val="000000"/>
      <w:sz w:val="24"/>
    </w:rPr>
  </w:style>
  <w:style w:type="paragraph" w:customStyle="1" w:styleId="Index">
    <w:name w:val="Index"/>
    <w:basedOn w:val="TOC"/>
    <w:link w:val="IndexChar"/>
    <w:autoRedefine/>
    <w:rsid w:val="00742ED0"/>
    <w:pPr>
      <w:tabs>
        <w:tab w:val="clear" w:pos="1440"/>
        <w:tab w:val="clear" w:pos="8640"/>
        <w:tab w:val="left" w:pos="240"/>
        <w:tab w:val="left" w:pos="480"/>
        <w:tab w:val="right" w:leader="dot" w:pos="4680"/>
      </w:tabs>
      <w:ind w:left="0" w:firstLine="0"/>
    </w:pPr>
    <w:rPr>
      <w:sz w:val="22"/>
    </w:rPr>
  </w:style>
  <w:style w:type="paragraph" w:customStyle="1" w:styleId="PP">
    <w:name w:val="PP"/>
    <w:rsid w:val="00742ED0"/>
    <w:pPr>
      <w:pBdr>
        <w:top w:val="single" w:sz="4" w:space="1" w:color="auto"/>
        <w:bottom w:val="single" w:sz="4" w:space="1" w:color="auto"/>
      </w:pBdr>
      <w:spacing w:after="240"/>
      <w:jc w:val="both"/>
    </w:pPr>
    <w:rPr>
      <w:rFonts w:ascii="Helvetica LT Std" w:hAnsi="Helvetica LT Std"/>
      <w:color w:val="000000"/>
      <w:sz w:val="22"/>
    </w:rPr>
  </w:style>
  <w:style w:type="paragraph" w:customStyle="1" w:styleId="HA">
    <w:name w:val="HA"/>
    <w:autoRedefine/>
    <w:rsid w:val="00742ED0"/>
    <w:pPr>
      <w:spacing w:after="240"/>
      <w:jc w:val="center"/>
    </w:pPr>
    <w:rPr>
      <w:rFonts w:ascii="Helvetica LT Std" w:hAnsi="Helvetica LT Std"/>
      <w:b/>
      <w:caps/>
      <w:color w:val="000000"/>
      <w:sz w:val="36"/>
      <w:szCs w:val="32"/>
    </w:rPr>
  </w:style>
  <w:style w:type="paragraph" w:customStyle="1" w:styleId="HB">
    <w:name w:val="HB"/>
    <w:rsid w:val="00742ED0"/>
    <w:pPr>
      <w:spacing w:before="120" w:after="240"/>
      <w:jc w:val="center"/>
    </w:pPr>
    <w:rPr>
      <w:rFonts w:ascii="Helvetica LT Std" w:hAnsi="Helvetica LT Std"/>
      <w:b/>
      <w:color w:val="5F5F5F"/>
      <w:w w:val="105"/>
      <w:sz w:val="32"/>
    </w:rPr>
  </w:style>
  <w:style w:type="paragraph" w:customStyle="1" w:styleId="HC">
    <w:name w:val="HC"/>
    <w:autoRedefine/>
    <w:rsid w:val="00742ED0"/>
    <w:pPr>
      <w:tabs>
        <w:tab w:val="left" w:pos="284"/>
      </w:tabs>
      <w:spacing w:before="120" w:after="120"/>
      <w:jc w:val="center"/>
    </w:pPr>
    <w:rPr>
      <w:rFonts w:ascii="Helvetica LT Std" w:hAnsi="Helvetica LT Std"/>
      <w:b/>
      <w:color w:val="000000"/>
      <w:w w:val="110"/>
      <w:sz w:val="26"/>
    </w:rPr>
  </w:style>
  <w:style w:type="paragraph" w:customStyle="1" w:styleId="PR">
    <w:name w:val="PR"/>
    <w:rsid w:val="00742ED0"/>
    <w:pPr>
      <w:spacing w:after="240"/>
      <w:ind w:left="360" w:firstLine="288"/>
      <w:jc w:val="both"/>
    </w:pPr>
    <w:rPr>
      <w:rFonts w:ascii="Adobe Caslon Pro" w:hAnsi="Adobe Caslon Pro"/>
      <w:color w:val="000000"/>
      <w:sz w:val="14"/>
    </w:rPr>
  </w:style>
  <w:style w:type="paragraph" w:customStyle="1" w:styleId="PO">
    <w:name w:val="PO"/>
    <w:rsid w:val="00742ED0"/>
    <w:pPr>
      <w:spacing w:after="240"/>
      <w:jc w:val="both"/>
    </w:pPr>
    <w:rPr>
      <w:rFonts w:ascii="Perpetua Std" w:hAnsi="Perpetua Std"/>
      <w:color w:val="000000"/>
      <w:w w:val="95"/>
      <w:szCs w:val="16"/>
    </w:rPr>
  </w:style>
  <w:style w:type="paragraph" w:customStyle="1" w:styleId="GUIDEX">
    <w:name w:val="GUIDEX"/>
    <w:rsid w:val="00742ED0"/>
    <w:pPr>
      <w:tabs>
        <w:tab w:val="left" w:leader="dot" w:pos="4565"/>
        <w:tab w:val="center" w:pos="5760"/>
        <w:tab w:val="center" w:pos="7200"/>
        <w:tab w:val="center" w:pos="8640"/>
      </w:tabs>
    </w:pPr>
    <w:rPr>
      <w:rFonts w:ascii="Helvetica LT Std" w:hAnsi="Helvetica LT Std"/>
      <w:bCs/>
      <w:color w:val="000000"/>
    </w:rPr>
  </w:style>
  <w:style w:type="paragraph" w:customStyle="1" w:styleId="Index2">
    <w:name w:val="Index2"/>
    <w:basedOn w:val="Index"/>
    <w:autoRedefine/>
    <w:rsid w:val="00742ED0"/>
    <w:pPr>
      <w:tabs>
        <w:tab w:val="clear" w:pos="240"/>
        <w:tab w:val="clear" w:pos="480"/>
        <w:tab w:val="clear" w:pos="720"/>
        <w:tab w:val="right" w:pos="4680"/>
      </w:tabs>
    </w:pPr>
  </w:style>
  <w:style w:type="paragraph" w:customStyle="1" w:styleId="PCB">
    <w:name w:val="PCB"/>
    <w:autoRedefine/>
    <w:rsid w:val="00742ED0"/>
    <w:pPr>
      <w:numPr>
        <w:numId w:val="26"/>
      </w:numPr>
      <w:tabs>
        <w:tab w:val="left" w:pos="720"/>
      </w:tabs>
      <w:spacing w:after="240"/>
      <w:ind w:left="720"/>
      <w:jc w:val="both"/>
    </w:pPr>
    <w:rPr>
      <w:rFonts w:ascii="Perpetua Std" w:hAnsi="Perpetua Std"/>
      <w:color w:val="000000"/>
      <w:sz w:val="24"/>
    </w:rPr>
  </w:style>
  <w:style w:type="paragraph" w:customStyle="1" w:styleId="PFB">
    <w:name w:val="PFB"/>
    <w:autoRedefine/>
    <w:rsid w:val="00742ED0"/>
    <w:pPr>
      <w:numPr>
        <w:numId w:val="28"/>
      </w:numPr>
      <w:tabs>
        <w:tab w:val="left" w:pos="1080"/>
      </w:tabs>
      <w:spacing w:after="240"/>
      <w:ind w:left="1080"/>
      <w:jc w:val="both"/>
    </w:pPr>
    <w:rPr>
      <w:rFonts w:ascii="Perpetua Std" w:eastAsia="Calibri" w:hAnsi="Perpetua Std"/>
      <w:sz w:val="24"/>
      <w:szCs w:val="22"/>
    </w:rPr>
  </w:style>
  <w:style w:type="paragraph" w:customStyle="1" w:styleId="PerpetuaStd">
    <w:name w:val="Perpetua Std"/>
    <w:aliases w:val="10 pt"/>
    <w:next w:val="NoSpacing"/>
    <w:autoRedefine/>
    <w:rsid w:val="00742ED0"/>
    <w:rPr>
      <w:rFonts w:ascii="Perpetua Std" w:hAnsi="Perpetua Std"/>
    </w:rPr>
  </w:style>
  <w:style w:type="paragraph" w:styleId="NoSpacing">
    <w:name w:val="No Spacing"/>
    <w:qFormat/>
    <w:rsid w:val="00742ED0"/>
    <w:rPr>
      <w:rFonts w:ascii="Perpetua" w:hAnsi="Perpetua"/>
    </w:rPr>
  </w:style>
  <w:style w:type="paragraph" w:customStyle="1" w:styleId="PCA">
    <w:name w:val="PCA"/>
    <w:rsid w:val="00742ED0"/>
    <w:pPr>
      <w:numPr>
        <w:numId w:val="29"/>
      </w:numPr>
      <w:tabs>
        <w:tab w:val="left" w:pos="720"/>
      </w:tabs>
      <w:spacing w:after="240"/>
      <w:jc w:val="both"/>
    </w:pPr>
    <w:rPr>
      <w:rFonts w:ascii="Perpetua Std" w:hAnsi="Perpetua Std"/>
      <w:sz w:val="24"/>
    </w:rPr>
  </w:style>
  <w:style w:type="paragraph" w:customStyle="1" w:styleId="PHB">
    <w:name w:val="PHB"/>
    <w:rsid w:val="00742ED0"/>
    <w:pPr>
      <w:numPr>
        <w:numId w:val="30"/>
      </w:numPr>
      <w:tabs>
        <w:tab w:val="left" w:pos="360"/>
      </w:tabs>
      <w:spacing w:after="240"/>
      <w:jc w:val="both"/>
    </w:pPr>
    <w:rPr>
      <w:rFonts w:ascii="Perpetua Std" w:hAnsi="Perpetua Std"/>
      <w:sz w:val="24"/>
    </w:rPr>
  </w:style>
  <w:style w:type="character" w:customStyle="1" w:styleId="IndexChar">
    <w:name w:val="Index Char"/>
    <w:link w:val="Index"/>
    <w:rsid w:val="00742ED0"/>
    <w:rPr>
      <w:rFonts w:ascii="Perpetua Std" w:eastAsia="MS Mincho" w:hAnsi="Perpetua Std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jump\AppData\Roaming\Microsoft\Templates\Tax%20Fact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Tax Facts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8519. When is a taxpayer entitled to a deduction for state and local sales taxes?</vt:lpstr>
    </vt:vector>
  </TitlesOfParts>
  <Company>Summit Business Media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8519. When is a taxpayer entitled to a deduction for state and local sales taxes?</dc:title>
  <dc:creator>Alexis Long</dc:creator>
  <cp:lastModifiedBy>rcline</cp:lastModifiedBy>
  <cp:revision>2</cp:revision>
  <dcterms:created xsi:type="dcterms:W3CDTF">2014-08-20T15:00:00Z</dcterms:created>
  <dcterms:modified xsi:type="dcterms:W3CDTF">2014-08-20T15:00:00Z</dcterms:modified>
</cp:coreProperties>
</file>