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05" w:rsidRPr="00E835ED" w:rsidRDefault="009F6905" w:rsidP="009F6905">
      <w:pPr>
        <w:pStyle w:val="QU"/>
        <w:rPr>
          <w:rFonts w:ascii="Arial" w:hAnsi="Arial"/>
        </w:rPr>
      </w:pPr>
      <w:bookmarkStart w:id="0" w:name="_GoBack"/>
      <w:bookmarkEnd w:id="0"/>
      <w:r w:rsidRPr="00E835ED">
        <w:rPr>
          <w:rFonts w:ascii="Arial" w:hAnsi="Arial"/>
        </w:rPr>
        <w:t xml:space="preserve">3830. What is a controlled group of corporations? </w:t>
      </w:r>
    </w:p>
    <w:p w:rsidR="007926B9" w:rsidRPr="00E835ED" w:rsidRDefault="007926B9" w:rsidP="00A92CCD">
      <w:pPr>
        <w:pStyle w:val="QU"/>
        <w:rPr>
          <w:rFonts w:ascii="Arial" w:hAnsi="Arial"/>
        </w:rPr>
      </w:pPr>
    </w:p>
    <w:p w:rsidR="007926B9" w:rsidRPr="00E835ED" w:rsidRDefault="00E93788" w:rsidP="00094DC9">
      <w:pPr>
        <w:pStyle w:val="PA"/>
        <w:rPr>
          <w:rFonts w:ascii="Arial" w:hAnsi="Arial"/>
        </w:rPr>
      </w:pPr>
      <w:r w:rsidRPr="00E835ED">
        <w:rPr>
          <w:rFonts w:ascii="Arial" w:hAnsi="Arial"/>
        </w:rPr>
        <w:t xml:space="preserve">The term controlled group is used to determine who makes up the group of employees that will be subject to the </w:t>
      </w:r>
      <w:r w:rsidR="004211F8" w:rsidRPr="00E835ED">
        <w:rPr>
          <w:rFonts w:ascii="Arial" w:hAnsi="Arial"/>
        </w:rPr>
        <w:t>IRC</w:t>
      </w:r>
      <w:r w:rsidRPr="00E835ED">
        <w:rPr>
          <w:rFonts w:ascii="Arial" w:hAnsi="Arial"/>
        </w:rPr>
        <w:t xml:space="preserve">’s coverage, nondiscrimination testing, and most qualification requirements. </w:t>
      </w:r>
      <w:r w:rsidR="004211F8" w:rsidRPr="00E835ED">
        <w:rPr>
          <w:rFonts w:ascii="Arial" w:hAnsi="Arial"/>
        </w:rPr>
        <w:t>A</w:t>
      </w:r>
      <w:r w:rsidRPr="00E835ED">
        <w:rPr>
          <w:rFonts w:ascii="Arial" w:hAnsi="Arial"/>
        </w:rPr>
        <w:t xml:space="preserve">ll employees of a single employer </w:t>
      </w:r>
      <w:r w:rsidR="004211F8" w:rsidRPr="00E835ED">
        <w:rPr>
          <w:rFonts w:ascii="Arial" w:hAnsi="Arial"/>
        </w:rPr>
        <w:t xml:space="preserve">generally </w:t>
      </w:r>
      <w:r w:rsidRPr="00E835ED">
        <w:rPr>
          <w:rFonts w:ascii="Arial" w:hAnsi="Arial"/>
        </w:rPr>
        <w:t>are included in this testing. The controlled group rules aggregate several entities (e.g., partnerships, sole proprietorships</w:t>
      </w:r>
      <w:r w:rsidR="004211F8" w:rsidRPr="00E835ED">
        <w:rPr>
          <w:rFonts w:ascii="Arial" w:hAnsi="Arial"/>
        </w:rPr>
        <w:t>,</w:t>
      </w:r>
      <w:r w:rsidRPr="00E835ED">
        <w:rPr>
          <w:rFonts w:ascii="Arial" w:hAnsi="Arial"/>
        </w:rPr>
        <w:t xml:space="preserve"> and corporations) into a single employer for </w:t>
      </w:r>
      <w:r w:rsidR="00C23963">
        <w:rPr>
          <w:rFonts w:ascii="Arial" w:hAnsi="Arial"/>
        </w:rPr>
        <w:t xml:space="preserve">purposes of </w:t>
      </w:r>
      <w:r w:rsidRPr="00E835ED">
        <w:rPr>
          <w:rFonts w:ascii="Arial" w:hAnsi="Arial"/>
        </w:rPr>
        <w:t xml:space="preserve">meeting various qualification requirements of the </w:t>
      </w:r>
      <w:r w:rsidR="004211F8" w:rsidRPr="00E835ED">
        <w:rPr>
          <w:rFonts w:ascii="Arial" w:hAnsi="Arial"/>
        </w:rPr>
        <w:t>IRC</w:t>
      </w:r>
      <w:r w:rsidRPr="00E835ED">
        <w:rPr>
          <w:rFonts w:ascii="Arial" w:hAnsi="Arial"/>
        </w:rPr>
        <w:t xml:space="preserve">. All employees of a group of employers that are members of a </w:t>
      </w:r>
      <w:r w:rsidRPr="00E835ED">
        <w:rPr>
          <w:rFonts w:ascii="Arial" w:hAnsi="Arial"/>
          <w:iCs/>
        </w:rPr>
        <w:t>controlled group</w:t>
      </w:r>
      <w:r w:rsidRPr="00E835ED">
        <w:rPr>
          <w:rFonts w:ascii="Arial" w:hAnsi="Arial"/>
        </w:rPr>
        <w:t xml:space="preserve"> of corporations or</w:t>
      </w:r>
      <w:r w:rsidR="004211F8" w:rsidRPr="00E835ED">
        <w:rPr>
          <w:rFonts w:ascii="Arial" w:hAnsi="Arial"/>
        </w:rPr>
        <w:t>,</w:t>
      </w:r>
      <w:r w:rsidRPr="00E835ED">
        <w:rPr>
          <w:rFonts w:ascii="Arial" w:hAnsi="Arial"/>
        </w:rPr>
        <w:t xml:space="preserve"> in the case of partnerships and proprietorships</w:t>
      </w:r>
      <w:r w:rsidR="004211F8" w:rsidRPr="00E835ED">
        <w:rPr>
          <w:rFonts w:ascii="Arial" w:hAnsi="Arial"/>
        </w:rPr>
        <w:t>,</w:t>
      </w:r>
      <w:r w:rsidRPr="00E835ED">
        <w:rPr>
          <w:rFonts w:ascii="Arial" w:hAnsi="Arial"/>
        </w:rPr>
        <w:t xml:space="preserve"> are under </w:t>
      </w:r>
      <w:r w:rsidRPr="00E835ED">
        <w:rPr>
          <w:rFonts w:ascii="Arial" w:hAnsi="Arial"/>
          <w:iCs/>
        </w:rPr>
        <w:t>common control</w:t>
      </w:r>
      <w:r w:rsidRPr="00E835ED">
        <w:rPr>
          <w:rFonts w:ascii="Arial" w:hAnsi="Arial"/>
        </w:rPr>
        <w:t xml:space="preserve"> will be treated as employed by a single employer.</w:t>
      </w:r>
      <w:r w:rsidRPr="00E835ED">
        <w:rPr>
          <w:rFonts w:ascii="Arial" w:hAnsi="Arial"/>
          <w:vertAlign w:val="superscript"/>
        </w:rPr>
        <w:footnoteReference w:id="1"/>
      </w:r>
      <w:r w:rsidRPr="00E835ED">
        <w:rPr>
          <w:rFonts w:ascii="Arial" w:hAnsi="Arial"/>
        </w:rPr>
        <w:t xml:space="preserve"> In general, the determination of whether a group is a controlled group of corporations or under common control </w:t>
      </w:r>
      <w:r w:rsidR="006427E9" w:rsidRPr="00E835ED">
        <w:rPr>
          <w:rFonts w:ascii="Arial" w:hAnsi="Arial"/>
        </w:rPr>
        <w:t>is based on</w:t>
      </w:r>
      <w:r w:rsidRPr="00E835ED">
        <w:rPr>
          <w:rFonts w:ascii="Arial" w:hAnsi="Arial"/>
        </w:rPr>
        <w:t xml:space="preserve"> stock ownership by value or voting power.</w:t>
      </w:r>
    </w:p>
    <w:p w:rsidR="007926B9" w:rsidRPr="00E835ED" w:rsidRDefault="007926B9" w:rsidP="00094DC9">
      <w:pPr>
        <w:pStyle w:val="PA"/>
        <w:rPr>
          <w:rFonts w:ascii="Arial" w:hAnsi="Arial"/>
        </w:rPr>
      </w:pPr>
    </w:p>
    <w:p w:rsidR="007926B9" w:rsidRPr="00E835ED" w:rsidRDefault="00E93788" w:rsidP="00094DC9">
      <w:pPr>
        <w:pStyle w:val="PA"/>
        <w:rPr>
          <w:rFonts w:ascii="Arial" w:hAnsi="Arial"/>
        </w:rPr>
      </w:pPr>
      <w:r w:rsidRPr="00E835ED">
        <w:rPr>
          <w:rFonts w:ascii="Arial" w:hAnsi="Arial"/>
        </w:rPr>
        <w:t xml:space="preserve">A controlled group may be a </w:t>
      </w:r>
      <w:r w:rsidRPr="00E835ED">
        <w:rPr>
          <w:rFonts w:ascii="Arial" w:hAnsi="Arial"/>
          <w:iCs/>
        </w:rPr>
        <w:t>parent-subsidiary controlled group</w:t>
      </w:r>
      <w:r w:rsidRPr="00E835ED">
        <w:rPr>
          <w:rFonts w:ascii="Arial" w:hAnsi="Arial"/>
        </w:rPr>
        <w:t xml:space="preserve">, a </w:t>
      </w:r>
      <w:r w:rsidRPr="00E835ED">
        <w:rPr>
          <w:rFonts w:ascii="Arial" w:hAnsi="Arial"/>
          <w:iCs/>
        </w:rPr>
        <w:t>brother-sister controlled group</w:t>
      </w:r>
      <w:r w:rsidRPr="00E835ED">
        <w:rPr>
          <w:rFonts w:ascii="Arial" w:hAnsi="Arial"/>
        </w:rPr>
        <w:t xml:space="preserve">, or a </w:t>
      </w:r>
      <w:r w:rsidRPr="00E835ED">
        <w:rPr>
          <w:rFonts w:ascii="Arial" w:hAnsi="Arial"/>
          <w:iCs/>
        </w:rPr>
        <w:t>combined group</w:t>
      </w:r>
      <w:r w:rsidRPr="00E835ED">
        <w:rPr>
          <w:rFonts w:ascii="Arial" w:hAnsi="Arial"/>
        </w:rPr>
        <w:t>.</w:t>
      </w:r>
      <w:r w:rsidRPr="00E835ED">
        <w:rPr>
          <w:rFonts w:ascii="Arial" w:hAnsi="Arial"/>
          <w:vertAlign w:val="superscript"/>
        </w:rPr>
        <w:footnoteReference w:id="2"/>
      </w:r>
    </w:p>
    <w:p w:rsidR="007926B9" w:rsidRPr="00E835ED" w:rsidRDefault="007926B9" w:rsidP="00094DC9">
      <w:pPr>
        <w:pStyle w:val="PA"/>
        <w:rPr>
          <w:rFonts w:ascii="Arial" w:hAnsi="Arial"/>
        </w:rPr>
      </w:pPr>
    </w:p>
    <w:p w:rsidR="007926B9" w:rsidRPr="00E835ED" w:rsidRDefault="00E93788" w:rsidP="00094DC9">
      <w:pPr>
        <w:pStyle w:val="PA"/>
        <w:rPr>
          <w:rFonts w:ascii="Arial" w:hAnsi="Arial"/>
        </w:rPr>
      </w:pPr>
      <w:r w:rsidRPr="00E835ED">
        <w:rPr>
          <w:rFonts w:ascii="Arial" w:hAnsi="Arial"/>
        </w:rPr>
        <w:t xml:space="preserve">A </w:t>
      </w:r>
      <w:r w:rsidRPr="00E835ED">
        <w:rPr>
          <w:rFonts w:ascii="Arial" w:hAnsi="Arial"/>
          <w:iCs/>
        </w:rPr>
        <w:t>parent-subsidiary controlled group</w:t>
      </w:r>
      <w:r w:rsidRPr="00E835ED">
        <w:rPr>
          <w:rFonts w:ascii="Arial" w:hAnsi="Arial"/>
        </w:rPr>
        <w:t xml:space="preserve"> is composed of one or more chains of subsidiary corporations connected through stock ownership with a common parent corporation. A parent-subsidiary group exists if at least 80</w:t>
      </w:r>
      <w:r w:rsidR="004211F8" w:rsidRPr="00E835ED">
        <w:rPr>
          <w:rFonts w:ascii="Arial" w:hAnsi="Arial"/>
        </w:rPr>
        <w:t xml:space="preserve"> percent</w:t>
      </w:r>
      <w:r w:rsidRPr="00E835ED">
        <w:rPr>
          <w:rFonts w:ascii="Arial" w:hAnsi="Arial"/>
        </w:rPr>
        <w:t xml:space="preserve"> of the stock of each subsidiary corporation is owned by one or more of the other corporations in the group </w:t>
      </w:r>
      <w:r w:rsidRPr="00E835ED">
        <w:rPr>
          <w:rFonts w:ascii="Arial" w:hAnsi="Arial"/>
          <w:iCs/>
        </w:rPr>
        <w:t>and</w:t>
      </w:r>
      <w:r w:rsidRPr="00E835ED">
        <w:rPr>
          <w:rFonts w:ascii="Arial" w:hAnsi="Arial"/>
        </w:rPr>
        <w:t xml:space="preserve"> the parent corporation </w:t>
      </w:r>
      <w:proofErr w:type="gramStart"/>
      <w:r w:rsidRPr="00E835ED">
        <w:rPr>
          <w:rFonts w:ascii="Arial" w:hAnsi="Arial"/>
        </w:rPr>
        <w:t>owns</w:t>
      </w:r>
      <w:proofErr w:type="gramEnd"/>
      <w:r w:rsidRPr="00E835ED">
        <w:rPr>
          <w:rFonts w:ascii="Arial" w:hAnsi="Arial"/>
        </w:rPr>
        <w:t xml:space="preserve"> at least 80</w:t>
      </w:r>
      <w:r w:rsidR="004211F8" w:rsidRPr="00E835ED">
        <w:rPr>
          <w:rFonts w:ascii="Arial" w:hAnsi="Arial"/>
        </w:rPr>
        <w:t xml:space="preserve"> percent</w:t>
      </w:r>
      <w:r w:rsidRPr="00E835ED">
        <w:rPr>
          <w:rFonts w:ascii="Arial" w:hAnsi="Arial"/>
        </w:rPr>
        <w:t xml:space="preserve"> of the stock of at least one of the subsidiary corporations. When determining whether </w:t>
      </w:r>
      <w:r w:rsidR="004211F8" w:rsidRPr="00E835ED">
        <w:rPr>
          <w:rFonts w:ascii="Arial" w:hAnsi="Arial"/>
        </w:rPr>
        <w:t>a</w:t>
      </w:r>
      <w:r w:rsidRPr="00E835ED">
        <w:rPr>
          <w:rFonts w:ascii="Arial" w:hAnsi="Arial"/>
        </w:rPr>
        <w:t xml:space="preserve"> parent owns 80</w:t>
      </w:r>
      <w:r w:rsidR="004211F8" w:rsidRPr="00E835ED">
        <w:rPr>
          <w:rFonts w:ascii="Arial" w:hAnsi="Arial"/>
        </w:rPr>
        <w:t xml:space="preserve"> percent</w:t>
      </w:r>
      <w:r w:rsidRPr="00E835ED">
        <w:rPr>
          <w:rFonts w:ascii="Arial" w:hAnsi="Arial"/>
        </w:rPr>
        <w:t xml:space="preserve"> of the stock of a subsidiary corporation, all stock of that corporation owned directly by other subsidiaries is disregarded.</w:t>
      </w:r>
    </w:p>
    <w:p w:rsidR="007926B9" w:rsidRPr="00E835ED" w:rsidRDefault="007926B9" w:rsidP="00094DC9">
      <w:pPr>
        <w:pStyle w:val="PA"/>
        <w:rPr>
          <w:rFonts w:ascii="Arial" w:hAnsi="Arial"/>
        </w:rPr>
      </w:pPr>
    </w:p>
    <w:p w:rsidR="007926B9" w:rsidRPr="00E835ED" w:rsidRDefault="00E93788" w:rsidP="00094DC9">
      <w:pPr>
        <w:pStyle w:val="PA"/>
        <w:rPr>
          <w:rFonts w:ascii="Arial" w:hAnsi="Arial"/>
        </w:rPr>
      </w:pPr>
      <w:r w:rsidRPr="00E835ED">
        <w:rPr>
          <w:rFonts w:ascii="Arial" w:hAnsi="Arial"/>
        </w:rPr>
        <w:t xml:space="preserve">A </w:t>
      </w:r>
      <w:r w:rsidRPr="00E835ED">
        <w:rPr>
          <w:rFonts w:ascii="Arial" w:hAnsi="Arial"/>
          <w:iCs/>
        </w:rPr>
        <w:t>brother-sister controlled group</w:t>
      </w:r>
      <w:r w:rsidRPr="00E835ED">
        <w:rPr>
          <w:rFonts w:ascii="Arial" w:hAnsi="Arial"/>
        </w:rPr>
        <w:t xml:space="preserve"> consists of two or more corporations in which five or fewer persons, individuals, estates, or trusts own stock </w:t>
      </w:r>
      <w:r w:rsidR="008E06C1" w:rsidRPr="00E835ED">
        <w:rPr>
          <w:rFonts w:ascii="Arial" w:hAnsi="Arial"/>
        </w:rPr>
        <w:t xml:space="preserve">consisting of </w:t>
      </w:r>
      <w:r w:rsidRPr="00E835ED">
        <w:rPr>
          <w:rFonts w:ascii="Arial" w:hAnsi="Arial"/>
        </w:rPr>
        <w:t>80</w:t>
      </w:r>
      <w:r w:rsidR="004211F8" w:rsidRPr="00E835ED">
        <w:rPr>
          <w:rFonts w:ascii="Arial" w:hAnsi="Arial"/>
        </w:rPr>
        <w:t xml:space="preserve"> percent</w:t>
      </w:r>
      <w:r w:rsidRPr="00E835ED">
        <w:rPr>
          <w:rFonts w:ascii="Arial" w:hAnsi="Arial"/>
        </w:rPr>
        <w:t xml:space="preserve"> or more of each corporation </w:t>
      </w:r>
      <w:r w:rsidRPr="00E835ED">
        <w:rPr>
          <w:rFonts w:ascii="Arial" w:hAnsi="Arial"/>
          <w:iCs/>
        </w:rPr>
        <w:t>and</w:t>
      </w:r>
      <w:r w:rsidRPr="00E835ED">
        <w:rPr>
          <w:rFonts w:ascii="Arial" w:hAnsi="Arial"/>
        </w:rPr>
        <w:t xml:space="preserve"> more than 50</w:t>
      </w:r>
      <w:r w:rsidR="004211F8" w:rsidRPr="00E835ED">
        <w:rPr>
          <w:rFonts w:ascii="Arial" w:hAnsi="Arial"/>
        </w:rPr>
        <w:t xml:space="preserve"> percent</w:t>
      </w:r>
      <w:r w:rsidRPr="00E835ED">
        <w:rPr>
          <w:rFonts w:ascii="Arial" w:hAnsi="Arial"/>
        </w:rPr>
        <w:t xml:space="preserve"> of each corporation when taking into account each stockholder’s interest only to the extent he </w:t>
      </w:r>
      <w:r w:rsidR="004211F8" w:rsidRPr="00E835ED">
        <w:rPr>
          <w:rFonts w:ascii="Arial" w:hAnsi="Arial"/>
        </w:rPr>
        <w:t xml:space="preserve">or she </w:t>
      </w:r>
      <w:r w:rsidRPr="00E835ED">
        <w:rPr>
          <w:rFonts w:ascii="Arial" w:hAnsi="Arial"/>
        </w:rPr>
        <w:t>has identical interests in each corporation. For purposes of the 80</w:t>
      </w:r>
      <w:r w:rsidR="004211F8" w:rsidRPr="00E835ED">
        <w:rPr>
          <w:rFonts w:ascii="Arial" w:hAnsi="Arial"/>
        </w:rPr>
        <w:t xml:space="preserve"> percent</w:t>
      </w:r>
      <w:r w:rsidRPr="00E835ED">
        <w:rPr>
          <w:rFonts w:ascii="Arial" w:hAnsi="Arial"/>
        </w:rPr>
        <w:t xml:space="preserve"> test, a stockholder’s interest is considered only if he </w:t>
      </w:r>
      <w:r w:rsidR="004211F8" w:rsidRPr="00E835ED">
        <w:rPr>
          <w:rFonts w:ascii="Arial" w:hAnsi="Arial"/>
        </w:rPr>
        <w:t xml:space="preserve">or she </w:t>
      </w:r>
      <w:r w:rsidRPr="00E835ED">
        <w:rPr>
          <w:rFonts w:ascii="Arial" w:hAnsi="Arial"/>
        </w:rPr>
        <w:t>owns some interest in each corporation of the group.</w:t>
      </w:r>
      <w:r w:rsidRPr="00E835ED">
        <w:rPr>
          <w:rFonts w:ascii="Arial" w:hAnsi="Arial"/>
          <w:vertAlign w:val="superscript"/>
        </w:rPr>
        <w:footnoteReference w:id="3"/>
      </w:r>
    </w:p>
    <w:p w:rsidR="007926B9" w:rsidRPr="00E835ED" w:rsidRDefault="007926B9" w:rsidP="00094DC9">
      <w:pPr>
        <w:pStyle w:val="PA"/>
        <w:rPr>
          <w:rFonts w:ascii="Arial" w:hAnsi="Arial"/>
        </w:rPr>
      </w:pPr>
    </w:p>
    <w:p w:rsidR="007926B9" w:rsidRPr="00E835ED" w:rsidRDefault="00E93788" w:rsidP="00094DC9">
      <w:pPr>
        <w:pStyle w:val="PA"/>
        <w:rPr>
          <w:rFonts w:ascii="Arial" w:hAnsi="Arial"/>
        </w:rPr>
      </w:pPr>
      <w:r w:rsidRPr="00E835ED">
        <w:rPr>
          <w:rFonts w:ascii="Arial" w:hAnsi="Arial"/>
        </w:rPr>
        <w:t xml:space="preserve">A </w:t>
      </w:r>
      <w:r w:rsidRPr="00E835ED">
        <w:rPr>
          <w:rFonts w:ascii="Arial" w:hAnsi="Arial"/>
          <w:iCs/>
        </w:rPr>
        <w:t>combined group</w:t>
      </w:r>
      <w:r w:rsidRPr="00E835ED">
        <w:rPr>
          <w:rFonts w:ascii="Arial" w:hAnsi="Arial"/>
        </w:rPr>
        <w:t xml:space="preserve"> consists of three or more corporations, each of which is a member of a parent-subsidiary group or a brother-sister group </w:t>
      </w:r>
      <w:r w:rsidRPr="00E835ED">
        <w:rPr>
          <w:rFonts w:ascii="Arial" w:hAnsi="Arial"/>
          <w:iCs/>
        </w:rPr>
        <w:t>and</w:t>
      </w:r>
      <w:r w:rsidRPr="00E835ED">
        <w:rPr>
          <w:rFonts w:ascii="Arial" w:hAnsi="Arial"/>
        </w:rPr>
        <w:t xml:space="preserve"> one of which is both a parent of a parent-subsidiary group and a member of a brother-sister group.</w:t>
      </w:r>
      <w:r w:rsidRPr="00E835ED">
        <w:rPr>
          <w:rFonts w:ascii="Arial" w:hAnsi="Arial"/>
          <w:vertAlign w:val="superscript"/>
        </w:rPr>
        <w:footnoteReference w:id="4"/>
      </w:r>
    </w:p>
    <w:p w:rsidR="007926B9" w:rsidRPr="00E835ED" w:rsidRDefault="007926B9" w:rsidP="00094DC9">
      <w:pPr>
        <w:pStyle w:val="PA"/>
        <w:rPr>
          <w:rFonts w:ascii="Arial" w:hAnsi="Arial"/>
        </w:rPr>
      </w:pPr>
    </w:p>
    <w:p w:rsidR="00094DC9" w:rsidRPr="00E835ED" w:rsidRDefault="00E93788" w:rsidP="001E1F37">
      <w:pPr>
        <w:pStyle w:val="PA"/>
        <w:rPr>
          <w:rFonts w:ascii="Arial" w:hAnsi="Arial"/>
        </w:rPr>
      </w:pPr>
      <w:r w:rsidRPr="00E835ED">
        <w:rPr>
          <w:rFonts w:ascii="Arial" w:hAnsi="Arial"/>
        </w:rPr>
        <w:t xml:space="preserve">Special rules </w:t>
      </w:r>
      <w:r w:rsidR="004211F8" w:rsidRPr="00E835ED">
        <w:rPr>
          <w:rFonts w:ascii="Arial" w:hAnsi="Arial"/>
        </w:rPr>
        <w:t xml:space="preserve">apply </w:t>
      </w:r>
      <w:r w:rsidRPr="00E835ED">
        <w:rPr>
          <w:rFonts w:ascii="Arial" w:hAnsi="Arial"/>
        </w:rPr>
        <w:t>for determining stock ownership, including special constructive ownership rules, when determining the existence of a controlled group.</w:t>
      </w:r>
      <w:r w:rsidRPr="00E835ED">
        <w:rPr>
          <w:rFonts w:ascii="Arial" w:hAnsi="Arial"/>
          <w:vertAlign w:val="superscript"/>
        </w:rPr>
        <w:footnoteReference w:id="5"/>
      </w:r>
      <w:r w:rsidRPr="00E835ED">
        <w:rPr>
          <w:rFonts w:ascii="Arial" w:hAnsi="Arial"/>
        </w:rPr>
        <w:t xml:space="preserve"> Community property rules, where present, also apply.</w:t>
      </w:r>
      <w:r w:rsidRPr="00E835ED">
        <w:rPr>
          <w:rFonts w:ascii="Arial" w:hAnsi="Arial"/>
          <w:vertAlign w:val="superscript"/>
        </w:rPr>
        <w:footnoteReference w:id="6"/>
      </w:r>
      <w:r w:rsidRPr="00E835ED">
        <w:rPr>
          <w:rFonts w:ascii="Arial" w:hAnsi="Arial"/>
        </w:rPr>
        <w:t xml:space="preserve"> For purposes of qualification, the test for a controlled group is strictly mechanical; once the existence of </w:t>
      </w:r>
      <w:r w:rsidR="004211F8" w:rsidRPr="00E835ED">
        <w:rPr>
          <w:rFonts w:ascii="Arial" w:hAnsi="Arial"/>
        </w:rPr>
        <w:t>a</w:t>
      </w:r>
      <w:r w:rsidRPr="00E835ED">
        <w:rPr>
          <w:rFonts w:ascii="Arial" w:hAnsi="Arial"/>
        </w:rPr>
        <w:t xml:space="preserve"> group is established, aggregation of employees is required and will not be negated by showing that the controlled group and plans were not created or manipulated for the purpose of avoiding the qualification requirements.</w:t>
      </w:r>
      <w:r w:rsidRPr="00E835ED">
        <w:rPr>
          <w:rFonts w:ascii="Arial" w:hAnsi="Arial"/>
          <w:vertAlign w:val="superscript"/>
        </w:rPr>
        <w:footnoteReference w:id="7"/>
      </w:r>
    </w:p>
    <w:p w:rsidR="002A4BDA" w:rsidRPr="00E835ED" w:rsidRDefault="002A4BDA" w:rsidP="002A4BDA">
      <w:pPr>
        <w:rPr>
          <w:rFonts w:ascii="Arial" w:hAnsi="Arial"/>
        </w:rPr>
      </w:pPr>
    </w:p>
    <w:sectPr w:rsidR="002A4BDA" w:rsidRPr="00E835ED" w:rsidSect="005E6DBB">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ED" w:rsidRDefault="00E835ED">
      <w:r>
        <w:separator/>
      </w:r>
    </w:p>
  </w:endnote>
  <w:endnote w:type="continuationSeparator" w:id="0">
    <w:p w:rsidR="00E835ED" w:rsidRDefault="00E8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w Cen MT">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Caslon Pro">
    <w:altName w:val="Athelas Bold Italic"/>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erpetua Std">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ED" w:rsidRDefault="00E835ED">
      <w:r>
        <w:separator/>
      </w:r>
    </w:p>
  </w:footnote>
  <w:footnote w:type="continuationSeparator" w:id="0">
    <w:p w:rsidR="00E835ED" w:rsidRDefault="00E835ED">
      <w:r>
        <w:continuationSeparator/>
      </w:r>
    </w:p>
  </w:footnote>
  <w:footnote w:id="1">
    <w:p w:rsidR="00E835ED" w:rsidRPr="004211F8" w:rsidRDefault="00E835ED" w:rsidP="00EA4378">
      <w:pPr>
        <w:pStyle w:val="PQ"/>
      </w:pPr>
      <w:r w:rsidRPr="004211F8">
        <w:footnoteRef/>
      </w:r>
      <w:r>
        <w:t>.</w:t>
      </w:r>
      <w:r>
        <w:tab/>
      </w:r>
      <w:r w:rsidRPr="004211F8">
        <w:t xml:space="preserve">IRC Secs. </w:t>
      </w:r>
      <w:proofErr w:type="gramStart"/>
      <w:r w:rsidRPr="004211F8">
        <w:t>414(b), 414(c).</w:t>
      </w:r>
      <w:proofErr w:type="gramEnd"/>
    </w:p>
  </w:footnote>
  <w:footnote w:id="2">
    <w:p w:rsidR="00E835ED" w:rsidRPr="004211F8" w:rsidRDefault="00E835ED" w:rsidP="00EA4378">
      <w:pPr>
        <w:pStyle w:val="PQ"/>
      </w:pPr>
      <w:r w:rsidRPr="004211F8">
        <w:footnoteRef/>
      </w:r>
      <w:r>
        <w:t>.</w:t>
      </w:r>
      <w:r>
        <w:tab/>
      </w:r>
      <w:proofErr w:type="gramStart"/>
      <w:r w:rsidRPr="004211F8">
        <w:t>Treas. Reg. §1.414(b)-1.</w:t>
      </w:r>
      <w:proofErr w:type="gramEnd"/>
    </w:p>
  </w:footnote>
  <w:footnote w:id="3">
    <w:p w:rsidR="00E835ED" w:rsidRPr="004211F8" w:rsidRDefault="00E835ED" w:rsidP="00EA4378">
      <w:pPr>
        <w:pStyle w:val="PQ"/>
      </w:pPr>
      <w:r w:rsidRPr="004211F8">
        <w:footnoteRef/>
      </w:r>
      <w:r>
        <w:rPr>
          <w:i/>
          <w:iCs/>
        </w:rPr>
        <w:t>.</w:t>
      </w:r>
      <w:r>
        <w:rPr>
          <w:i/>
          <w:iCs/>
        </w:rPr>
        <w:tab/>
      </w:r>
      <w:r w:rsidRPr="004211F8">
        <w:rPr>
          <w:i/>
          <w:iCs/>
        </w:rPr>
        <w:t>U.S. v. Vogel Fertilizer Co.</w:t>
      </w:r>
      <w:r w:rsidRPr="004211F8">
        <w:t xml:space="preserve">, </w:t>
      </w:r>
      <w:r>
        <w:t xml:space="preserve">455 U.S. 16 </w:t>
      </w:r>
      <w:r w:rsidRPr="004211F8">
        <w:t>(1982); Treas. Reg. §1.1563-1(a</w:t>
      </w:r>
      <w:proofErr w:type="gramStart"/>
      <w:r w:rsidRPr="004211F8">
        <w:t>)(</w:t>
      </w:r>
      <w:proofErr w:type="gramEnd"/>
      <w:r w:rsidRPr="004211F8">
        <w:t>3).</w:t>
      </w:r>
    </w:p>
  </w:footnote>
  <w:footnote w:id="4">
    <w:p w:rsidR="00E835ED" w:rsidRPr="004211F8" w:rsidRDefault="00E835ED" w:rsidP="00EA4378">
      <w:pPr>
        <w:pStyle w:val="PQ"/>
      </w:pPr>
      <w:r w:rsidRPr="004211F8">
        <w:footnoteRef/>
      </w:r>
      <w:r>
        <w:t>.</w:t>
      </w:r>
      <w:r>
        <w:tab/>
      </w:r>
      <w:r w:rsidRPr="004211F8">
        <w:t xml:space="preserve">IRC Secs. </w:t>
      </w:r>
      <w:proofErr w:type="gramStart"/>
      <w:r w:rsidRPr="004211F8">
        <w:t>414(b), 1563; Treas. Reg. §1.414(b)-1.</w:t>
      </w:r>
      <w:proofErr w:type="gramEnd"/>
    </w:p>
  </w:footnote>
  <w:footnote w:id="5">
    <w:p w:rsidR="00E835ED" w:rsidRPr="004211F8" w:rsidRDefault="00E835ED" w:rsidP="00EA4378">
      <w:pPr>
        <w:pStyle w:val="PQ"/>
      </w:pPr>
      <w:r w:rsidRPr="004211F8">
        <w:footnoteRef/>
      </w:r>
      <w:r>
        <w:t>.</w:t>
      </w:r>
      <w:r>
        <w:tab/>
      </w:r>
      <w:r w:rsidRPr="004211F8">
        <w:t xml:space="preserve">IRC Sec. </w:t>
      </w:r>
      <w:proofErr w:type="gramStart"/>
      <w:r w:rsidRPr="004211F8">
        <w:t>1563(d</w:t>
      </w:r>
      <w:proofErr w:type="gramEnd"/>
      <w:r w:rsidRPr="004211F8">
        <w:t>); Treas. Reg. §1.414(b)-1.</w:t>
      </w:r>
    </w:p>
  </w:footnote>
  <w:footnote w:id="6">
    <w:p w:rsidR="00E835ED" w:rsidRPr="004211F8" w:rsidRDefault="00E835ED" w:rsidP="00EA4378">
      <w:pPr>
        <w:pStyle w:val="PQ"/>
      </w:pPr>
      <w:r w:rsidRPr="004211F8">
        <w:footnoteRef/>
      </w:r>
      <w:r>
        <w:rPr>
          <w:i/>
          <w:iCs/>
        </w:rPr>
        <w:t>.</w:t>
      </w:r>
      <w:r>
        <w:rPr>
          <w:i/>
          <w:iCs/>
        </w:rPr>
        <w:tab/>
      </w:r>
      <w:r w:rsidRPr="004211F8">
        <w:rPr>
          <w:i/>
          <w:iCs/>
        </w:rPr>
        <w:t>Aero Indus. Co., Inc. v. Comm.</w:t>
      </w:r>
      <w:r w:rsidRPr="004211F8">
        <w:t>, TC Memo 1980-116.</w:t>
      </w:r>
    </w:p>
  </w:footnote>
  <w:footnote w:id="7">
    <w:p w:rsidR="00E835ED" w:rsidRPr="004211F8" w:rsidRDefault="00E835ED" w:rsidP="00EA4378">
      <w:pPr>
        <w:pStyle w:val="PQ"/>
      </w:pPr>
      <w:r w:rsidRPr="004211F8">
        <w:footnoteRef/>
      </w:r>
      <w:r>
        <w:rPr>
          <w:i/>
          <w:iCs/>
        </w:rPr>
        <w:t>.</w:t>
      </w:r>
      <w:r>
        <w:rPr>
          <w:i/>
          <w:iCs/>
        </w:rPr>
        <w:tab/>
      </w:r>
      <w:proofErr w:type="spellStart"/>
      <w:r w:rsidRPr="004211F8">
        <w:rPr>
          <w:i/>
          <w:iCs/>
        </w:rPr>
        <w:t>Fujinon</w:t>
      </w:r>
      <w:proofErr w:type="spellEnd"/>
      <w:r w:rsidRPr="004211F8">
        <w:rPr>
          <w:i/>
          <w:iCs/>
        </w:rPr>
        <w:t xml:space="preserve"> Optical, Inc. v. Comm.</w:t>
      </w:r>
      <w:r w:rsidRPr="004211F8">
        <w:t>, 76 TC 499 (1981).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AA8"/>
    <w:lvl w:ilvl="0">
      <w:start w:val="1"/>
      <w:numFmt w:val="decimal"/>
      <w:lvlText w:val="%1."/>
      <w:lvlJc w:val="left"/>
      <w:pPr>
        <w:tabs>
          <w:tab w:val="num" w:pos="1800"/>
        </w:tabs>
        <w:ind w:left="1800" w:hanging="360"/>
      </w:pPr>
    </w:lvl>
  </w:abstractNum>
  <w:abstractNum w:abstractNumId="1">
    <w:nsid w:val="FFFFFF7D"/>
    <w:multiLevelType w:val="singleLevel"/>
    <w:tmpl w:val="882CAAF4"/>
    <w:lvl w:ilvl="0">
      <w:start w:val="1"/>
      <w:numFmt w:val="decimal"/>
      <w:lvlText w:val="%1."/>
      <w:lvlJc w:val="left"/>
      <w:pPr>
        <w:tabs>
          <w:tab w:val="num" w:pos="1440"/>
        </w:tabs>
        <w:ind w:left="1440" w:hanging="360"/>
      </w:pPr>
    </w:lvl>
  </w:abstractNum>
  <w:abstractNum w:abstractNumId="2">
    <w:nsid w:val="FFFFFF7E"/>
    <w:multiLevelType w:val="singleLevel"/>
    <w:tmpl w:val="F8240A10"/>
    <w:lvl w:ilvl="0">
      <w:start w:val="1"/>
      <w:numFmt w:val="decimal"/>
      <w:lvlText w:val="%1."/>
      <w:lvlJc w:val="left"/>
      <w:pPr>
        <w:tabs>
          <w:tab w:val="num" w:pos="1080"/>
        </w:tabs>
        <w:ind w:left="1080" w:hanging="360"/>
      </w:pPr>
    </w:lvl>
  </w:abstractNum>
  <w:abstractNum w:abstractNumId="3">
    <w:nsid w:val="FFFFFF7F"/>
    <w:multiLevelType w:val="singleLevel"/>
    <w:tmpl w:val="7A30075E"/>
    <w:lvl w:ilvl="0">
      <w:start w:val="1"/>
      <w:numFmt w:val="decimal"/>
      <w:lvlText w:val="%1."/>
      <w:lvlJc w:val="left"/>
      <w:pPr>
        <w:tabs>
          <w:tab w:val="num" w:pos="720"/>
        </w:tabs>
        <w:ind w:left="720" w:hanging="360"/>
      </w:pPr>
    </w:lvl>
  </w:abstractNum>
  <w:abstractNum w:abstractNumId="4">
    <w:nsid w:val="FFFFFF80"/>
    <w:multiLevelType w:val="singleLevel"/>
    <w:tmpl w:val="00065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4E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2E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B43D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2E9054"/>
    <w:lvl w:ilvl="0">
      <w:start w:val="1"/>
      <w:numFmt w:val="decimal"/>
      <w:lvlText w:val="%1."/>
      <w:lvlJc w:val="left"/>
      <w:pPr>
        <w:tabs>
          <w:tab w:val="num" w:pos="360"/>
        </w:tabs>
        <w:ind w:left="360" w:hanging="360"/>
      </w:pPr>
    </w:lvl>
  </w:abstractNum>
  <w:abstractNum w:abstractNumId="9">
    <w:nsid w:val="FFFFFF89"/>
    <w:multiLevelType w:val="singleLevel"/>
    <w:tmpl w:val="6A500AD0"/>
    <w:lvl w:ilvl="0">
      <w:start w:val="1"/>
      <w:numFmt w:val="bullet"/>
      <w:lvlText w:val=""/>
      <w:lvlJc w:val="left"/>
      <w:pPr>
        <w:tabs>
          <w:tab w:val="num" w:pos="360"/>
        </w:tabs>
        <w:ind w:left="360" w:hanging="360"/>
      </w:pPr>
      <w:rPr>
        <w:rFonts w:ascii="Symbol" w:hAnsi="Symbol" w:hint="default"/>
      </w:rPr>
    </w:lvl>
  </w:abstractNum>
  <w:abstractNum w:abstractNumId="1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8E560D1"/>
    <w:multiLevelType w:val="hybridMultilevel"/>
    <w:tmpl w:val="07C45336"/>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9B801CB"/>
    <w:multiLevelType w:val="hybridMultilevel"/>
    <w:tmpl w:val="8D6E1D5C"/>
    <w:lvl w:ilvl="0" w:tplc="716CDB28">
      <w:start w:val="1"/>
      <w:numFmt w:val="bullet"/>
      <w:pStyle w:val="PCB"/>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5D48F7"/>
    <w:multiLevelType w:val="hybridMultilevel"/>
    <w:tmpl w:val="EC807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1B2CBE"/>
    <w:multiLevelType w:val="singleLevel"/>
    <w:tmpl w:val="0409000F"/>
    <w:lvl w:ilvl="0">
      <w:start w:val="1"/>
      <w:numFmt w:val="decimal"/>
      <w:lvlText w:val="%1."/>
      <w:lvlJc w:val="left"/>
      <w:pPr>
        <w:tabs>
          <w:tab w:val="num" w:pos="360"/>
        </w:tabs>
        <w:ind w:left="360" w:hanging="360"/>
      </w:pPr>
    </w:lvl>
  </w:abstractNum>
  <w:abstractNum w:abstractNumId="19">
    <w:nsid w:val="58D07A33"/>
    <w:multiLevelType w:val="hybridMultilevel"/>
    <w:tmpl w:val="77EC2504"/>
    <w:lvl w:ilvl="0" w:tplc="CD90B03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6B5C6868"/>
    <w:multiLevelType w:val="hybridMultilevel"/>
    <w:tmpl w:val="6290BC30"/>
    <w:lvl w:ilvl="0" w:tplc="04DE26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0"/>
  </w:num>
  <w:num w:numId="2">
    <w:abstractNumId w:val="10"/>
  </w:num>
  <w:num w:numId="3">
    <w:abstractNumId w:val="16"/>
  </w:num>
  <w:num w:numId="4">
    <w:abstractNumId w:val="23"/>
  </w:num>
  <w:num w:numId="5">
    <w:abstractNumId w:val="15"/>
  </w:num>
  <w:num w:numId="6">
    <w:abstractNumId w:val="18"/>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1"/>
  </w:num>
  <w:num w:numId="20">
    <w:abstractNumId w:val="12"/>
  </w:num>
  <w:num w:numId="21">
    <w:abstractNumId w:val="21"/>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sav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FE"/>
    <w:rsid w:val="000051E0"/>
    <w:rsid w:val="00052EAF"/>
    <w:rsid w:val="00094DC9"/>
    <w:rsid w:val="000A0023"/>
    <w:rsid w:val="000A5F38"/>
    <w:rsid w:val="000C0927"/>
    <w:rsid w:val="000E5AC3"/>
    <w:rsid w:val="00101CBC"/>
    <w:rsid w:val="00172801"/>
    <w:rsid w:val="00193F40"/>
    <w:rsid w:val="001B649F"/>
    <w:rsid w:val="001D65F4"/>
    <w:rsid w:val="001E1F37"/>
    <w:rsid w:val="00234B79"/>
    <w:rsid w:val="00272FA3"/>
    <w:rsid w:val="00292073"/>
    <w:rsid w:val="002958FE"/>
    <w:rsid w:val="002A37F9"/>
    <w:rsid w:val="002A4805"/>
    <w:rsid w:val="002A4BDA"/>
    <w:rsid w:val="002B2E10"/>
    <w:rsid w:val="002D6BD4"/>
    <w:rsid w:val="002E4050"/>
    <w:rsid w:val="002E58EA"/>
    <w:rsid w:val="00333DE6"/>
    <w:rsid w:val="003356BD"/>
    <w:rsid w:val="0035205F"/>
    <w:rsid w:val="00372488"/>
    <w:rsid w:val="00384004"/>
    <w:rsid w:val="003C2625"/>
    <w:rsid w:val="004211F8"/>
    <w:rsid w:val="00446E77"/>
    <w:rsid w:val="0046037C"/>
    <w:rsid w:val="004A2348"/>
    <w:rsid w:val="004A7224"/>
    <w:rsid w:val="004C342F"/>
    <w:rsid w:val="004C6A93"/>
    <w:rsid w:val="00532883"/>
    <w:rsid w:val="00547FF9"/>
    <w:rsid w:val="00572401"/>
    <w:rsid w:val="00572F86"/>
    <w:rsid w:val="00583972"/>
    <w:rsid w:val="00583AED"/>
    <w:rsid w:val="005B20CA"/>
    <w:rsid w:val="005B67A1"/>
    <w:rsid w:val="005D08C9"/>
    <w:rsid w:val="005E6DBB"/>
    <w:rsid w:val="00602CD0"/>
    <w:rsid w:val="00615A9E"/>
    <w:rsid w:val="006162BF"/>
    <w:rsid w:val="00640435"/>
    <w:rsid w:val="006427E9"/>
    <w:rsid w:val="00661D48"/>
    <w:rsid w:val="006827A1"/>
    <w:rsid w:val="006A6AB2"/>
    <w:rsid w:val="006B497E"/>
    <w:rsid w:val="006E7B59"/>
    <w:rsid w:val="00712000"/>
    <w:rsid w:val="00712774"/>
    <w:rsid w:val="00715B6F"/>
    <w:rsid w:val="00733E83"/>
    <w:rsid w:val="0074367A"/>
    <w:rsid w:val="00776977"/>
    <w:rsid w:val="007926B9"/>
    <w:rsid w:val="007940D9"/>
    <w:rsid w:val="007951C1"/>
    <w:rsid w:val="007E2CF9"/>
    <w:rsid w:val="007E78E0"/>
    <w:rsid w:val="0080466F"/>
    <w:rsid w:val="00892F85"/>
    <w:rsid w:val="008D7E7E"/>
    <w:rsid w:val="008E0625"/>
    <w:rsid w:val="008E06C1"/>
    <w:rsid w:val="008F17BE"/>
    <w:rsid w:val="00900765"/>
    <w:rsid w:val="009232D1"/>
    <w:rsid w:val="009507F3"/>
    <w:rsid w:val="00982AF6"/>
    <w:rsid w:val="00986DFD"/>
    <w:rsid w:val="009F6905"/>
    <w:rsid w:val="00A140D4"/>
    <w:rsid w:val="00A33D4E"/>
    <w:rsid w:val="00A54409"/>
    <w:rsid w:val="00A63F73"/>
    <w:rsid w:val="00A83B90"/>
    <w:rsid w:val="00A92CCD"/>
    <w:rsid w:val="00AA4C13"/>
    <w:rsid w:val="00AE4DDD"/>
    <w:rsid w:val="00AE5A38"/>
    <w:rsid w:val="00B7326D"/>
    <w:rsid w:val="00B84805"/>
    <w:rsid w:val="00B85E6D"/>
    <w:rsid w:val="00BA1DA8"/>
    <w:rsid w:val="00BA55B7"/>
    <w:rsid w:val="00BF472C"/>
    <w:rsid w:val="00C04276"/>
    <w:rsid w:val="00C135EC"/>
    <w:rsid w:val="00C23963"/>
    <w:rsid w:val="00C274FE"/>
    <w:rsid w:val="00C36C76"/>
    <w:rsid w:val="00C57D80"/>
    <w:rsid w:val="00CD72AD"/>
    <w:rsid w:val="00CE1158"/>
    <w:rsid w:val="00D00ED4"/>
    <w:rsid w:val="00D20E29"/>
    <w:rsid w:val="00DA0537"/>
    <w:rsid w:val="00DA4B96"/>
    <w:rsid w:val="00DD26A7"/>
    <w:rsid w:val="00DD5502"/>
    <w:rsid w:val="00DD5A05"/>
    <w:rsid w:val="00DE5E4B"/>
    <w:rsid w:val="00DF4A39"/>
    <w:rsid w:val="00E316CA"/>
    <w:rsid w:val="00E67A84"/>
    <w:rsid w:val="00E71FCC"/>
    <w:rsid w:val="00E835ED"/>
    <w:rsid w:val="00E93788"/>
    <w:rsid w:val="00EA4378"/>
    <w:rsid w:val="00EA5F42"/>
    <w:rsid w:val="00EA6FB1"/>
    <w:rsid w:val="00EB6151"/>
    <w:rsid w:val="00ED79F7"/>
    <w:rsid w:val="00EF503A"/>
    <w:rsid w:val="00F21CC9"/>
    <w:rsid w:val="00F3322E"/>
    <w:rsid w:val="00F33340"/>
    <w:rsid w:val="00F52B59"/>
    <w:rsid w:val="00F672F1"/>
    <w:rsid w:val="00F82534"/>
    <w:rsid w:val="00FD2884"/>
    <w:rsid w:val="00FE5D31"/>
    <w:rsid w:val="00FE71BA"/>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5F4"/>
    <w:rPr>
      <w:rFonts w:ascii="Perpetua" w:hAnsi="Perpetua"/>
    </w:rPr>
  </w:style>
  <w:style w:type="paragraph" w:styleId="Heading1">
    <w:name w:val="heading 1"/>
    <w:basedOn w:val="Normal"/>
    <w:next w:val="Normal"/>
    <w:qFormat/>
    <w:rsid w:val="001D65F4"/>
    <w:pPr>
      <w:keepNext/>
      <w:outlineLvl w:val="0"/>
    </w:pPr>
    <w:rPr>
      <w:b/>
    </w:rPr>
  </w:style>
  <w:style w:type="paragraph" w:styleId="Heading2">
    <w:name w:val="heading 2"/>
    <w:basedOn w:val="Normal"/>
    <w:next w:val="Normal"/>
    <w:qFormat/>
    <w:rsid w:val="001D65F4"/>
    <w:pPr>
      <w:keepNext/>
      <w:spacing w:before="240" w:after="60"/>
      <w:outlineLvl w:val="1"/>
    </w:pPr>
    <w:rPr>
      <w:rFonts w:ascii="Arial" w:hAnsi="Arial"/>
      <w:b/>
      <w:i/>
      <w:sz w:val="24"/>
    </w:rPr>
  </w:style>
  <w:style w:type="paragraph" w:styleId="Heading3">
    <w:name w:val="heading 3"/>
    <w:basedOn w:val="Normal"/>
    <w:next w:val="Normal"/>
    <w:qFormat/>
    <w:rsid w:val="001D65F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1D65F4"/>
    <w:pPr>
      <w:spacing w:after="240"/>
      <w:ind w:firstLine="288"/>
      <w:jc w:val="both"/>
    </w:pPr>
    <w:rPr>
      <w:rFonts w:ascii="Helvetica LT Std" w:hAnsi="Helvetica LT Std"/>
      <w:color w:val="000000"/>
      <w:sz w:val="24"/>
    </w:rPr>
  </w:style>
  <w:style w:type="paragraph" w:styleId="PlainText">
    <w:name w:val="Plain Text"/>
    <w:basedOn w:val="Normal"/>
    <w:link w:val="PlainTextChar"/>
    <w:rsid w:val="001D65F4"/>
    <w:rPr>
      <w:rFonts w:ascii="Courier New" w:hAnsi="Courier New" w:cs="Courier New"/>
      <w:sz w:val="24"/>
      <w:szCs w:val="24"/>
    </w:rPr>
  </w:style>
  <w:style w:type="paragraph" w:customStyle="1" w:styleId="QU">
    <w:name w:val="QU"/>
    <w:rsid w:val="001D65F4"/>
    <w:pPr>
      <w:spacing w:after="240"/>
      <w:jc w:val="both"/>
    </w:pPr>
    <w:rPr>
      <w:rFonts w:ascii="Helvetica LT Std" w:hAnsi="Helvetica LT Std"/>
      <w:b/>
      <w:color w:val="000080"/>
      <w:sz w:val="24"/>
    </w:rPr>
  </w:style>
  <w:style w:type="paragraph" w:customStyle="1" w:styleId="PD">
    <w:name w:val="PD"/>
    <w:rsid w:val="001D65F4"/>
    <w:pPr>
      <w:spacing w:after="240"/>
      <w:ind w:left="720" w:firstLine="288"/>
      <w:jc w:val="both"/>
    </w:pPr>
    <w:rPr>
      <w:rFonts w:ascii="Helvetica LT Std" w:hAnsi="Helvetica LT Std"/>
      <w:color w:val="000000"/>
      <w:sz w:val="24"/>
    </w:rPr>
  </w:style>
  <w:style w:type="paragraph" w:customStyle="1" w:styleId="HA">
    <w:name w:val="HA"/>
    <w:rsid w:val="001D65F4"/>
    <w:pPr>
      <w:spacing w:after="240"/>
      <w:jc w:val="center"/>
    </w:pPr>
    <w:rPr>
      <w:rFonts w:ascii="Helvetica LT Std" w:hAnsi="Helvetica LT Std"/>
      <w:b/>
      <w:caps/>
      <w:w w:val="110"/>
      <w:sz w:val="36"/>
      <w:szCs w:val="32"/>
    </w:rPr>
  </w:style>
  <w:style w:type="paragraph" w:customStyle="1" w:styleId="PB">
    <w:name w:val="PB"/>
    <w:rsid w:val="001D65F4"/>
    <w:pPr>
      <w:spacing w:after="240"/>
      <w:jc w:val="both"/>
    </w:pPr>
    <w:rPr>
      <w:rFonts w:ascii="Helvetica LT Std" w:hAnsi="Helvetica LT Std"/>
      <w:color w:val="000000"/>
      <w:sz w:val="24"/>
    </w:rPr>
  </w:style>
  <w:style w:type="paragraph" w:customStyle="1" w:styleId="PC">
    <w:name w:val="PC"/>
    <w:rsid w:val="001D65F4"/>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1D65F4"/>
    <w:pPr>
      <w:spacing w:before="120" w:after="240"/>
      <w:jc w:val="center"/>
    </w:pPr>
    <w:rPr>
      <w:rFonts w:ascii="Helvetica LT Std" w:hAnsi="Helvetica LT Std"/>
      <w:b/>
      <w:color w:val="000080"/>
      <w:w w:val="105"/>
      <w:sz w:val="32"/>
    </w:rPr>
  </w:style>
  <w:style w:type="paragraph" w:customStyle="1" w:styleId="HC">
    <w:name w:val="HC"/>
    <w:rsid w:val="001D65F4"/>
    <w:pPr>
      <w:tabs>
        <w:tab w:val="left" w:pos="284"/>
      </w:tabs>
      <w:spacing w:before="120" w:after="120"/>
      <w:jc w:val="center"/>
    </w:pPr>
    <w:rPr>
      <w:rFonts w:ascii="Helvetica LT Std" w:hAnsi="Helvetica LT Std"/>
      <w:b/>
      <w:color w:val="333333"/>
      <w:w w:val="110"/>
      <w:sz w:val="28"/>
    </w:rPr>
  </w:style>
  <w:style w:type="paragraph" w:customStyle="1" w:styleId="PH">
    <w:name w:val="PH"/>
    <w:rsid w:val="001D65F4"/>
    <w:pPr>
      <w:tabs>
        <w:tab w:val="left" w:pos="360"/>
      </w:tabs>
      <w:spacing w:after="240"/>
      <w:ind w:left="360" w:hanging="360"/>
      <w:jc w:val="both"/>
    </w:pPr>
    <w:rPr>
      <w:rFonts w:ascii="Helvetica LT Std" w:hAnsi="Helvetica LT Std"/>
      <w:color w:val="000000"/>
      <w:sz w:val="24"/>
    </w:rPr>
  </w:style>
  <w:style w:type="character" w:styleId="PageNumber">
    <w:name w:val="page number"/>
    <w:rsid w:val="001D65F4"/>
  </w:style>
  <w:style w:type="paragraph" w:customStyle="1" w:styleId="HD">
    <w:name w:val="HD"/>
    <w:rsid w:val="001D65F4"/>
    <w:pPr>
      <w:spacing w:before="120" w:after="120"/>
      <w:jc w:val="center"/>
    </w:pPr>
    <w:rPr>
      <w:rFonts w:ascii="Helvetica LT Std" w:hAnsi="Helvetica LT Std"/>
      <w:b/>
      <w:w w:val="90"/>
      <w:sz w:val="26"/>
    </w:rPr>
  </w:style>
  <w:style w:type="paragraph" w:customStyle="1" w:styleId="HE">
    <w:name w:val="HE"/>
    <w:rsid w:val="001D65F4"/>
    <w:pPr>
      <w:spacing w:before="120" w:after="120"/>
      <w:jc w:val="center"/>
    </w:pPr>
    <w:rPr>
      <w:rFonts w:ascii="Helvetica LT Std" w:hAnsi="Helvetica LT Std"/>
      <w:b/>
      <w:sz w:val="24"/>
    </w:rPr>
  </w:style>
  <w:style w:type="paragraph" w:customStyle="1" w:styleId="PI">
    <w:name w:val="PI"/>
    <w:rsid w:val="001D65F4"/>
    <w:pPr>
      <w:spacing w:after="240"/>
      <w:ind w:left="360" w:hanging="360"/>
      <w:jc w:val="both"/>
    </w:pPr>
    <w:rPr>
      <w:rFonts w:ascii="Helvetica LT Std" w:hAnsi="Helvetica LT Std"/>
      <w:color w:val="000000"/>
      <w:sz w:val="24"/>
    </w:rPr>
  </w:style>
  <w:style w:type="paragraph" w:customStyle="1" w:styleId="PE">
    <w:name w:val="PE"/>
    <w:rsid w:val="001D65F4"/>
    <w:pPr>
      <w:spacing w:after="240"/>
      <w:ind w:left="720"/>
      <w:jc w:val="both"/>
    </w:pPr>
    <w:rPr>
      <w:rFonts w:ascii="Helvetica LT Std" w:hAnsi="Helvetica LT Std"/>
      <w:color w:val="000000"/>
      <w:sz w:val="24"/>
    </w:rPr>
  </w:style>
  <w:style w:type="paragraph" w:customStyle="1" w:styleId="PG">
    <w:name w:val="PG"/>
    <w:rsid w:val="001D65F4"/>
    <w:pPr>
      <w:spacing w:after="240"/>
      <w:ind w:left="360"/>
      <w:jc w:val="both"/>
    </w:pPr>
    <w:rPr>
      <w:rFonts w:ascii="Helvetica LT Std" w:hAnsi="Helvetica LT Std"/>
      <w:color w:val="000000"/>
      <w:sz w:val="24"/>
    </w:rPr>
  </w:style>
  <w:style w:type="paragraph" w:customStyle="1" w:styleId="HF">
    <w:name w:val="HF"/>
    <w:rsid w:val="001D65F4"/>
    <w:pPr>
      <w:spacing w:before="120" w:after="120"/>
      <w:jc w:val="center"/>
    </w:pPr>
    <w:rPr>
      <w:rFonts w:ascii="Tw Cen MT" w:hAnsi="Tw Cen MT"/>
      <w:b/>
    </w:rPr>
  </w:style>
  <w:style w:type="paragraph" w:customStyle="1" w:styleId="PF">
    <w:name w:val="PF"/>
    <w:rsid w:val="001D65F4"/>
    <w:pPr>
      <w:tabs>
        <w:tab w:val="left" w:pos="1080"/>
      </w:tabs>
      <w:spacing w:after="240"/>
      <w:ind w:left="1080" w:hanging="360"/>
      <w:jc w:val="both"/>
    </w:pPr>
    <w:rPr>
      <w:rFonts w:ascii="Helvetica LT Std" w:hAnsi="Helvetica LT Std"/>
      <w:color w:val="000000"/>
      <w:sz w:val="24"/>
    </w:rPr>
  </w:style>
  <w:style w:type="paragraph" w:customStyle="1" w:styleId="PK">
    <w:name w:val="PK"/>
    <w:rsid w:val="001D65F4"/>
    <w:pPr>
      <w:spacing w:after="240"/>
      <w:ind w:left="360" w:firstLine="288"/>
      <w:jc w:val="both"/>
    </w:pPr>
    <w:rPr>
      <w:rFonts w:ascii="Helvetica LT Std" w:hAnsi="Helvetica LT Std"/>
      <w:color w:val="000000"/>
      <w:sz w:val="24"/>
    </w:rPr>
  </w:style>
  <w:style w:type="paragraph" w:customStyle="1" w:styleId="PQ">
    <w:name w:val="PQ"/>
    <w:link w:val="PQChar"/>
    <w:rsid w:val="001D65F4"/>
    <w:pPr>
      <w:tabs>
        <w:tab w:val="left" w:pos="360"/>
      </w:tabs>
      <w:spacing w:after="120"/>
      <w:ind w:left="360" w:hanging="360"/>
      <w:jc w:val="both"/>
    </w:pPr>
    <w:rPr>
      <w:color w:val="000000"/>
    </w:rPr>
  </w:style>
  <w:style w:type="paragraph" w:customStyle="1" w:styleId="PR">
    <w:name w:val="PR"/>
    <w:rsid w:val="001D65F4"/>
    <w:pPr>
      <w:spacing w:after="240"/>
      <w:ind w:left="360" w:firstLine="288"/>
      <w:jc w:val="both"/>
    </w:pPr>
    <w:rPr>
      <w:color w:val="000000"/>
    </w:rPr>
  </w:style>
  <w:style w:type="paragraph" w:customStyle="1" w:styleId="EXAMPLE">
    <w:name w:val="EXAMPLE"/>
    <w:rsid w:val="001D65F4"/>
    <w:pPr>
      <w:pBdr>
        <w:top w:val="single" w:sz="4" w:space="1" w:color="auto"/>
        <w:bottom w:val="single" w:sz="4" w:space="1" w:color="auto"/>
      </w:pBdr>
      <w:spacing w:before="120" w:after="120"/>
      <w:ind w:left="360" w:right="360" w:firstLine="288"/>
      <w:jc w:val="both"/>
    </w:pPr>
  </w:style>
  <w:style w:type="paragraph" w:customStyle="1" w:styleId="EXAMPLE1">
    <w:name w:val="EXAMPLE1"/>
    <w:rsid w:val="001D65F4"/>
    <w:pPr>
      <w:pBdr>
        <w:top w:val="single" w:sz="4" w:space="1" w:color="auto"/>
      </w:pBdr>
      <w:spacing w:before="120" w:after="120"/>
      <w:ind w:left="360" w:right="360" w:firstLine="288"/>
      <w:jc w:val="both"/>
    </w:pPr>
  </w:style>
  <w:style w:type="paragraph" w:customStyle="1" w:styleId="EXAMPLE2">
    <w:name w:val="EXAMPLE2"/>
    <w:rsid w:val="001D65F4"/>
    <w:pPr>
      <w:spacing w:before="120" w:after="120"/>
      <w:ind w:left="360" w:right="360" w:firstLine="288"/>
      <w:jc w:val="both"/>
    </w:pPr>
  </w:style>
  <w:style w:type="paragraph" w:customStyle="1" w:styleId="EXAMPLE3">
    <w:name w:val="EXAMPLE3"/>
    <w:rsid w:val="001D65F4"/>
    <w:pPr>
      <w:pBdr>
        <w:bottom w:val="single" w:sz="4" w:space="1" w:color="auto"/>
      </w:pBdr>
      <w:spacing w:before="120" w:after="120"/>
      <w:ind w:left="360" w:right="360" w:firstLine="288"/>
      <w:jc w:val="both"/>
    </w:pPr>
  </w:style>
  <w:style w:type="paragraph" w:customStyle="1" w:styleId="PS">
    <w:name w:val="PS"/>
    <w:rsid w:val="001D65F4"/>
    <w:pPr>
      <w:ind w:left="360"/>
      <w:jc w:val="both"/>
    </w:pPr>
    <w:rPr>
      <w:color w:val="000000"/>
    </w:rPr>
  </w:style>
  <w:style w:type="paragraph" w:customStyle="1" w:styleId="PN">
    <w:name w:val="PN"/>
    <w:rsid w:val="001D65F4"/>
    <w:pPr>
      <w:spacing w:after="240"/>
      <w:ind w:left="720" w:firstLine="288"/>
      <w:jc w:val="both"/>
    </w:pPr>
    <w:rPr>
      <w:rFonts w:ascii="Helvetica LT Std" w:eastAsia="MS Mincho" w:hAnsi="Helvetica LT Std"/>
      <w:color w:val="000000"/>
    </w:rPr>
  </w:style>
  <w:style w:type="paragraph" w:customStyle="1" w:styleId="TOC">
    <w:name w:val="TOC"/>
    <w:rsid w:val="001D65F4"/>
    <w:pPr>
      <w:tabs>
        <w:tab w:val="left" w:leader="dot" w:pos="6984"/>
      </w:tabs>
      <w:ind w:left="720" w:hanging="720"/>
    </w:pPr>
    <w:rPr>
      <w:rFonts w:ascii="Helvetica LT Std" w:eastAsia="MS Mincho" w:hAnsi="Helvetica LT Std"/>
      <w:color w:val="000000"/>
      <w:sz w:val="24"/>
    </w:rPr>
  </w:style>
  <w:style w:type="paragraph" w:customStyle="1" w:styleId="PP">
    <w:name w:val="PP"/>
    <w:rsid w:val="001D65F4"/>
    <w:pPr>
      <w:pBdr>
        <w:top w:val="single" w:sz="4" w:space="1" w:color="auto"/>
        <w:bottom w:val="single" w:sz="4" w:space="1" w:color="auto"/>
      </w:pBdr>
      <w:spacing w:after="240"/>
      <w:jc w:val="both"/>
    </w:pPr>
    <w:rPr>
      <w:color w:val="000000"/>
      <w:sz w:val="24"/>
    </w:rPr>
  </w:style>
  <w:style w:type="paragraph" w:customStyle="1" w:styleId="PO">
    <w:name w:val="PO"/>
    <w:rsid w:val="001D65F4"/>
    <w:pPr>
      <w:spacing w:after="240"/>
      <w:jc w:val="both"/>
    </w:pPr>
    <w:rPr>
      <w:rFonts w:ascii="Helvetica LT Std" w:hAnsi="Helvetica LT Std"/>
      <w:color w:val="000000"/>
      <w:w w:val="95"/>
      <w:szCs w:val="16"/>
    </w:rPr>
  </w:style>
  <w:style w:type="paragraph" w:styleId="Header">
    <w:name w:val="header"/>
    <w:basedOn w:val="Normal"/>
    <w:link w:val="HeaderChar"/>
    <w:rsid w:val="001D65F4"/>
    <w:pPr>
      <w:tabs>
        <w:tab w:val="center" w:pos="4320"/>
        <w:tab w:val="right" w:pos="8640"/>
      </w:tabs>
    </w:pPr>
    <w:rPr>
      <w:rFonts w:ascii="Times New Roman" w:hAnsi="Times New Roman"/>
      <w:sz w:val="24"/>
      <w:szCs w:val="24"/>
    </w:rPr>
  </w:style>
  <w:style w:type="paragraph" w:styleId="Footer">
    <w:name w:val="footer"/>
    <w:basedOn w:val="Normal"/>
    <w:link w:val="FooterChar"/>
    <w:rsid w:val="001D65F4"/>
    <w:pPr>
      <w:tabs>
        <w:tab w:val="center" w:pos="4320"/>
        <w:tab w:val="right" w:pos="8640"/>
      </w:tabs>
    </w:pPr>
    <w:rPr>
      <w:rFonts w:ascii="Times New Roman" w:hAnsi="Times New Roman"/>
      <w:sz w:val="24"/>
      <w:szCs w:val="24"/>
    </w:rPr>
  </w:style>
  <w:style w:type="paragraph" w:styleId="Caption">
    <w:name w:val="caption"/>
    <w:basedOn w:val="Normal"/>
    <w:next w:val="Normal"/>
    <w:qFormat/>
    <w:rsid w:val="001D65F4"/>
    <w:pPr>
      <w:jc w:val="right"/>
    </w:pPr>
    <w:rPr>
      <w:rFonts w:ascii="Arial" w:hAnsi="Arial"/>
      <w:b/>
      <w:sz w:val="24"/>
      <w:szCs w:val="24"/>
    </w:rPr>
  </w:style>
  <w:style w:type="paragraph" w:customStyle="1" w:styleId="GUIDEX">
    <w:name w:val="GUIDEX"/>
    <w:rsid w:val="001D65F4"/>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1D65F4"/>
    <w:pPr>
      <w:tabs>
        <w:tab w:val="clear" w:pos="6984"/>
        <w:tab w:val="left" w:pos="240"/>
        <w:tab w:val="left" w:pos="480"/>
        <w:tab w:val="left" w:pos="720"/>
        <w:tab w:val="left" w:pos="965"/>
        <w:tab w:val="right" w:leader="dot" w:pos="4320"/>
      </w:tabs>
    </w:pPr>
  </w:style>
  <w:style w:type="paragraph" w:styleId="FootnoteText">
    <w:name w:val="footnote text"/>
    <w:basedOn w:val="Normal"/>
    <w:rsid w:val="001D65F4"/>
    <w:rPr>
      <w:rFonts w:ascii="Times New Roman" w:hAnsi="Times New Roman"/>
      <w:szCs w:val="24"/>
    </w:rPr>
  </w:style>
  <w:style w:type="character" w:styleId="FootnoteReference">
    <w:name w:val="footnote reference"/>
    <w:rsid w:val="001D65F4"/>
    <w:rPr>
      <w:vertAlign w:val="superscript"/>
    </w:rPr>
  </w:style>
  <w:style w:type="paragraph" w:styleId="BalloonText">
    <w:name w:val="Balloon Text"/>
    <w:basedOn w:val="Normal"/>
    <w:link w:val="BalloonTextChar"/>
    <w:rsid w:val="001D65F4"/>
    <w:rPr>
      <w:rFonts w:ascii="Tahoma" w:hAnsi="Tahoma" w:cs="Tahoma"/>
      <w:sz w:val="16"/>
      <w:szCs w:val="16"/>
    </w:rPr>
  </w:style>
  <w:style w:type="character" w:styleId="CommentReference">
    <w:name w:val="annotation reference"/>
    <w:rsid w:val="008F17BE"/>
    <w:rPr>
      <w:sz w:val="16"/>
      <w:szCs w:val="16"/>
    </w:rPr>
  </w:style>
  <w:style w:type="paragraph" w:styleId="CommentText">
    <w:name w:val="annotation text"/>
    <w:basedOn w:val="Normal"/>
    <w:link w:val="CommentTextChar"/>
    <w:rsid w:val="008F17BE"/>
  </w:style>
  <w:style w:type="character" w:customStyle="1" w:styleId="CommentTextChar">
    <w:name w:val="Comment Text Char"/>
    <w:basedOn w:val="DefaultParagraphFont"/>
    <w:link w:val="CommentText"/>
    <w:rsid w:val="008F17BE"/>
  </w:style>
  <w:style w:type="paragraph" w:styleId="CommentSubject">
    <w:name w:val="annotation subject"/>
    <w:basedOn w:val="CommentText"/>
    <w:next w:val="CommentText"/>
    <w:link w:val="CommentSubjectChar"/>
    <w:rsid w:val="008F17BE"/>
    <w:rPr>
      <w:rFonts w:ascii="Times New Roman" w:hAnsi="Times New Roman"/>
      <w:b/>
      <w:bCs/>
    </w:rPr>
  </w:style>
  <w:style w:type="character" w:customStyle="1" w:styleId="CommentSubjectChar">
    <w:name w:val="Comment Subject Char"/>
    <w:link w:val="CommentSubject"/>
    <w:rsid w:val="008F17BE"/>
    <w:rPr>
      <w:b/>
      <w:bCs/>
    </w:rPr>
  </w:style>
  <w:style w:type="paragraph" w:customStyle="1" w:styleId="BasicParagraph">
    <w:name w:val="[Basic Paragraph]"/>
    <w:basedOn w:val="Normal"/>
    <w:rsid w:val="00E93788"/>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1D65F4"/>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1D65F4"/>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1D65F4"/>
    <w:pPr>
      <w:spacing w:after="240"/>
      <w:ind w:left="432" w:right="432" w:firstLine="432"/>
      <w:jc w:val="both"/>
    </w:pPr>
    <w:rPr>
      <w:rFonts w:ascii="Helvetica LT Std" w:hAnsi="Helvetica LT Std"/>
      <w:color w:val="000000"/>
      <w:sz w:val="24"/>
    </w:rPr>
  </w:style>
  <w:style w:type="paragraph" w:customStyle="1" w:styleId="PART">
    <w:name w:val="PART"/>
    <w:rsid w:val="001D65F4"/>
    <w:pPr>
      <w:spacing w:after="240"/>
      <w:jc w:val="center"/>
    </w:pPr>
    <w:rPr>
      <w:rFonts w:ascii="Tw Cen MT" w:eastAsia="Arial Unicode MS" w:hAnsi="Tw Cen MT"/>
      <w:b/>
      <w:caps/>
      <w:w w:val="110"/>
      <w:sz w:val="44"/>
      <w:szCs w:val="32"/>
    </w:rPr>
  </w:style>
  <w:style w:type="character" w:styleId="Hyperlink">
    <w:name w:val="Hyperlink"/>
    <w:rsid w:val="001D65F4"/>
    <w:rPr>
      <w:color w:val="0000FF"/>
      <w:u w:val="single"/>
    </w:rPr>
  </w:style>
  <w:style w:type="character" w:styleId="Emphasis">
    <w:name w:val="Emphasis"/>
    <w:qFormat/>
    <w:rsid w:val="001D65F4"/>
    <w:rPr>
      <w:b/>
      <w:bCs/>
      <w:i w:val="0"/>
      <w:iCs w:val="0"/>
    </w:rPr>
  </w:style>
  <w:style w:type="paragraph" w:customStyle="1" w:styleId="BHead">
    <w:name w:val="BHead"/>
    <w:rsid w:val="001D65F4"/>
    <w:pPr>
      <w:spacing w:before="288"/>
    </w:pPr>
    <w:rPr>
      <w:b/>
      <w:sz w:val="26"/>
    </w:rPr>
  </w:style>
  <w:style w:type="paragraph" w:customStyle="1" w:styleId="AHead">
    <w:name w:val="AHead"/>
    <w:rsid w:val="001D65F4"/>
    <w:pPr>
      <w:jc w:val="center"/>
    </w:pPr>
    <w:rPr>
      <w:b/>
      <w:caps/>
      <w:noProof/>
      <w:sz w:val="28"/>
    </w:rPr>
  </w:style>
  <w:style w:type="paragraph" w:customStyle="1" w:styleId="Style2">
    <w:name w:val="Style2"/>
    <w:basedOn w:val="Header"/>
    <w:rsid w:val="001D65F4"/>
    <w:pPr>
      <w:tabs>
        <w:tab w:val="clear" w:pos="4320"/>
        <w:tab w:val="clear" w:pos="8640"/>
      </w:tabs>
      <w:ind w:left="907" w:right="792"/>
      <w:jc w:val="both"/>
    </w:pPr>
    <w:rPr>
      <w:b/>
      <w:sz w:val="20"/>
      <w:szCs w:val="20"/>
    </w:rPr>
  </w:style>
  <w:style w:type="paragraph" w:customStyle="1" w:styleId="Standard">
    <w:name w:val="Standard"/>
    <w:rsid w:val="001D65F4"/>
    <w:pPr>
      <w:spacing w:before="144" w:line="230" w:lineRule="auto"/>
      <w:jc w:val="both"/>
    </w:pPr>
    <w:rPr>
      <w:noProof/>
      <w:color w:val="000000"/>
    </w:rPr>
  </w:style>
  <w:style w:type="paragraph" w:styleId="NormalWeb">
    <w:name w:val="Normal (Web)"/>
    <w:basedOn w:val="Normal"/>
    <w:rsid w:val="001D65F4"/>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1D65F4"/>
  </w:style>
  <w:style w:type="character" w:customStyle="1" w:styleId="EndnoteTextChar">
    <w:name w:val="Endnote Text Char"/>
    <w:link w:val="EndnoteText"/>
    <w:rsid w:val="00892F85"/>
    <w:rPr>
      <w:rFonts w:ascii="Perpetua" w:hAnsi="Perpetua"/>
    </w:rPr>
  </w:style>
  <w:style w:type="character" w:styleId="EndnoteReference">
    <w:name w:val="endnote reference"/>
    <w:rsid w:val="001D65F4"/>
    <w:rPr>
      <w:vertAlign w:val="superscript"/>
    </w:rPr>
  </w:style>
  <w:style w:type="character" w:customStyle="1" w:styleId="EmailStyle611">
    <w:name w:val="EmailStyle611"/>
    <w:rsid w:val="001D65F4"/>
    <w:rPr>
      <w:rFonts w:ascii="Arial" w:hAnsi="Arial" w:cs="Arial"/>
      <w:color w:val="auto"/>
      <w:sz w:val="20"/>
      <w:szCs w:val="20"/>
    </w:rPr>
  </w:style>
  <w:style w:type="character" w:customStyle="1" w:styleId="PQChar">
    <w:name w:val="PQ Char"/>
    <w:link w:val="PQ"/>
    <w:rsid w:val="001D65F4"/>
    <w:rPr>
      <w:color w:val="000000"/>
    </w:rPr>
  </w:style>
  <w:style w:type="character" w:customStyle="1" w:styleId="pa-h2">
    <w:name w:val="pa-h2"/>
    <w:rsid w:val="001D65F4"/>
    <w:rPr>
      <w:rFonts w:ascii="Helvetica LT Std" w:hAnsi="Helvetica LT Std" w:hint="default"/>
      <w:color w:val="000000"/>
      <w:sz w:val="24"/>
      <w:szCs w:val="24"/>
    </w:rPr>
  </w:style>
  <w:style w:type="paragraph" w:customStyle="1" w:styleId="PCB">
    <w:name w:val="PCB"/>
    <w:basedOn w:val="PC"/>
    <w:rsid w:val="001D65F4"/>
    <w:pPr>
      <w:numPr>
        <w:numId w:val="18"/>
      </w:numPr>
    </w:pPr>
  </w:style>
  <w:style w:type="character" w:customStyle="1" w:styleId="PAChar">
    <w:name w:val="PA Char"/>
    <w:link w:val="PA"/>
    <w:rsid w:val="002A4BDA"/>
    <w:rPr>
      <w:rFonts w:ascii="Helvetica LT Std" w:hAnsi="Helvetica LT Std"/>
      <w:color w:val="000000"/>
      <w:sz w:val="24"/>
    </w:rPr>
  </w:style>
  <w:style w:type="table" w:styleId="TableGrid">
    <w:name w:val="Table Grid"/>
    <w:basedOn w:val="TableNormal"/>
    <w:rsid w:val="002A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2A4BDA"/>
    <w:pPr>
      <w:tabs>
        <w:tab w:val="clear" w:pos="240"/>
        <w:tab w:val="clear" w:pos="480"/>
        <w:tab w:val="clear" w:pos="720"/>
        <w:tab w:val="right" w:pos="4680"/>
      </w:tabs>
    </w:pPr>
  </w:style>
  <w:style w:type="paragraph" w:customStyle="1" w:styleId="PFB">
    <w:name w:val="PFB"/>
    <w:rsid w:val="001D65F4"/>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2A4BDA"/>
    <w:rPr>
      <w:rFonts w:ascii="Perpetua Std" w:hAnsi="Perpetua Std"/>
    </w:rPr>
  </w:style>
  <w:style w:type="paragraph" w:styleId="NoSpacing">
    <w:name w:val="No Spacing"/>
    <w:qFormat/>
    <w:rsid w:val="002A4BDA"/>
    <w:rPr>
      <w:rFonts w:ascii="Perpetua" w:hAnsi="Perpetua"/>
    </w:rPr>
  </w:style>
  <w:style w:type="paragraph" w:customStyle="1" w:styleId="PCA">
    <w:name w:val="PCA"/>
    <w:rsid w:val="001D65F4"/>
    <w:pPr>
      <w:numPr>
        <w:numId w:val="22"/>
      </w:numPr>
      <w:tabs>
        <w:tab w:val="left" w:pos="720"/>
      </w:tabs>
      <w:spacing w:after="240"/>
      <w:jc w:val="both"/>
    </w:pPr>
    <w:rPr>
      <w:rFonts w:ascii="Helvetica LT Std" w:hAnsi="Helvetica LT Std"/>
      <w:sz w:val="24"/>
    </w:rPr>
  </w:style>
  <w:style w:type="paragraph" w:customStyle="1" w:styleId="PHB">
    <w:name w:val="PHB"/>
    <w:rsid w:val="001D65F4"/>
    <w:pPr>
      <w:numPr>
        <w:numId w:val="23"/>
      </w:numPr>
      <w:spacing w:after="240"/>
      <w:jc w:val="both"/>
    </w:pPr>
    <w:rPr>
      <w:rFonts w:ascii="Helvetica LT Std" w:hAnsi="Helvetica LT Std"/>
      <w:sz w:val="24"/>
    </w:rPr>
  </w:style>
  <w:style w:type="character" w:customStyle="1" w:styleId="IndexChar">
    <w:name w:val="Index Char"/>
    <w:link w:val="Index"/>
    <w:rsid w:val="002A4BDA"/>
    <w:rPr>
      <w:rFonts w:ascii="Helvetica LT Std" w:eastAsia="MS Mincho" w:hAnsi="Helvetica LT Std"/>
      <w:color w:val="000000"/>
      <w:sz w:val="24"/>
    </w:rPr>
  </w:style>
  <w:style w:type="character" w:customStyle="1" w:styleId="HeaderChar">
    <w:name w:val="Header Char"/>
    <w:link w:val="Header"/>
    <w:rsid w:val="001D65F4"/>
    <w:rPr>
      <w:sz w:val="24"/>
      <w:szCs w:val="24"/>
    </w:rPr>
  </w:style>
  <w:style w:type="character" w:customStyle="1" w:styleId="FooterChar">
    <w:name w:val="Footer Char"/>
    <w:link w:val="Footer"/>
    <w:rsid w:val="001D65F4"/>
    <w:rPr>
      <w:sz w:val="24"/>
      <w:szCs w:val="24"/>
    </w:rPr>
  </w:style>
  <w:style w:type="paragraph" w:styleId="Subtitle">
    <w:name w:val="Subtitle"/>
    <w:basedOn w:val="Normal"/>
    <w:link w:val="SubtitleChar"/>
    <w:qFormat/>
    <w:rsid w:val="001D65F4"/>
    <w:pPr>
      <w:keepNext/>
      <w:spacing w:after="240"/>
    </w:pPr>
    <w:rPr>
      <w:rFonts w:ascii="Times New Roman" w:hAnsi="Times New Roman" w:cs="Arial"/>
      <w:b/>
      <w:sz w:val="24"/>
      <w:szCs w:val="24"/>
    </w:rPr>
  </w:style>
  <w:style w:type="character" w:customStyle="1" w:styleId="SubtitleChar">
    <w:name w:val="Subtitle Char"/>
    <w:link w:val="Subtitle"/>
    <w:rsid w:val="001D65F4"/>
    <w:rPr>
      <w:rFonts w:cs="Arial"/>
      <w:b/>
      <w:sz w:val="24"/>
      <w:szCs w:val="24"/>
    </w:rPr>
  </w:style>
  <w:style w:type="character" w:customStyle="1" w:styleId="PlainTextChar">
    <w:name w:val="Plain Text Char"/>
    <w:link w:val="PlainText"/>
    <w:rsid w:val="001D65F4"/>
    <w:rPr>
      <w:rFonts w:ascii="Courier New" w:hAnsi="Courier New" w:cs="Courier New"/>
      <w:sz w:val="24"/>
      <w:szCs w:val="24"/>
    </w:rPr>
  </w:style>
  <w:style w:type="character" w:customStyle="1" w:styleId="BalloonTextChar">
    <w:name w:val="Balloon Text Char"/>
    <w:link w:val="BalloonText"/>
    <w:rsid w:val="001D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5F4"/>
    <w:rPr>
      <w:rFonts w:ascii="Perpetua" w:hAnsi="Perpetua"/>
    </w:rPr>
  </w:style>
  <w:style w:type="paragraph" w:styleId="Heading1">
    <w:name w:val="heading 1"/>
    <w:basedOn w:val="Normal"/>
    <w:next w:val="Normal"/>
    <w:qFormat/>
    <w:rsid w:val="001D65F4"/>
    <w:pPr>
      <w:keepNext/>
      <w:outlineLvl w:val="0"/>
    </w:pPr>
    <w:rPr>
      <w:b/>
    </w:rPr>
  </w:style>
  <w:style w:type="paragraph" w:styleId="Heading2">
    <w:name w:val="heading 2"/>
    <w:basedOn w:val="Normal"/>
    <w:next w:val="Normal"/>
    <w:qFormat/>
    <w:rsid w:val="001D65F4"/>
    <w:pPr>
      <w:keepNext/>
      <w:spacing w:before="240" w:after="60"/>
      <w:outlineLvl w:val="1"/>
    </w:pPr>
    <w:rPr>
      <w:rFonts w:ascii="Arial" w:hAnsi="Arial"/>
      <w:b/>
      <w:i/>
      <w:sz w:val="24"/>
    </w:rPr>
  </w:style>
  <w:style w:type="paragraph" w:styleId="Heading3">
    <w:name w:val="heading 3"/>
    <w:basedOn w:val="Normal"/>
    <w:next w:val="Normal"/>
    <w:qFormat/>
    <w:rsid w:val="001D65F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1D65F4"/>
    <w:pPr>
      <w:spacing w:after="240"/>
      <w:ind w:firstLine="288"/>
      <w:jc w:val="both"/>
    </w:pPr>
    <w:rPr>
      <w:rFonts w:ascii="Helvetica LT Std" w:hAnsi="Helvetica LT Std"/>
      <w:color w:val="000000"/>
      <w:sz w:val="24"/>
    </w:rPr>
  </w:style>
  <w:style w:type="paragraph" w:styleId="PlainText">
    <w:name w:val="Plain Text"/>
    <w:basedOn w:val="Normal"/>
    <w:link w:val="PlainTextChar"/>
    <w:rsid w:val="001D65F4"/>
    <w:rPr>
      <w:rFonts w:ascii="Courier New" w:hAnsi="Courier New" w:cs="Courier New"/>
      <w:sz w:val="24"/>
      <w:szCs w:val="24"/>
    </w:rPr>
  </w:style>
  <w:style w:type="paragraph" w:customStyle="1" w:styleId="QU">
    <w:name w:val="QU"/>
    <w:rsid w:val="001D65F4"/>
    <w:pPr>
      <w:spacing w:after="240"/>
      <w:jc w:val="both"/>
    </w:pPr>
    <w:rPr>
      <w:rFonts w:ascii="Helvetica LT Std" w:hAnsi="Helvetica LT Std"/>
      <w:b/>
      <w:color w:val="000080"/>
      <w:sz w:val="24"/>
    </w:rPr>
  </w:style>
  <w:style w:type="paragraph" w:customStyle="1" w:styleId="PD">
    <w:name w:val="PD"/>
    <w:rsid w:val="001D65F4"/>
    <w:pPr>
      <w:spacing w:after="240"/>
      <w:ind w:left="720" w:firstLine="288"/>
      <w:jc w:val="both"/>
    </w:pPr>
    <w:rPr>
      <w:rFonts w:ascii="Helvetica LT Std" w:hAnsi="Helvetica LT Std"/>
      <w:color w:val="000000"/>
      <w:sz w:val="24"/>
    </w:rPr>
  </w:style>
  <w:style w:type="paragraph" w:customStyle="1" w:styleId="HA">
    <w:name w:val="HA"/>
    <w:rsid w:val="001D65F4"/>
    <w:pPr>
      <w:spacing w:after="240"/>
      <w:jc w:val="center"/>
    </w:pPr>
    <w:rPr>
      <w:rFonts w:ascii="Helvetica LT Std" w:hAnsi="Helvetica LT Std"/>
      <w:b/>
      <w:caps/>
      <w:w w:val="110"/>
      <w:sz w:val="36"/>
      <w:szCs w:val="32"/>
    </w:rPr>
  </w:style>
  <w:style w:type="paragraph" w:customStyle="1" w:styleId="PB">
    <w:name w:val="PB"/>
    <w:rsid w:val="001D65F4"/>
    <w:pPr>
      <w:spacing w:after="240"/>
      <w:jc w:val="both"/>
    </w:pPr>
    <w:rPr>
      <w:rFonts w:ascii="Helvetica LT Std" w:hAnsi="Helvetica LT Std"/>
      <w:color w:val="000000"/>
      <w:sz w:val="24"/>
    </w:rPr>
  </w:style>
  <w:style w:type="paragraph" w:customStyle="1" w:styleId="PC">
    <w:name w:val="PC"/>
    <w:rsid w:val="001D65F4"/>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1D65F4"/>
    <w:pPr>
      <w:spacing w:before="120" w:after="240"/>
      <w:jc w:val="center"/>
    </w:pPr>
    <w:rPr>
      <w:rFonts w:ascii="Helvetica LT Std" w:hAnsi="Helvetica LT Std"/>
      <w:b/>
      <w:color w:val="000080"/>
      <w:w w:val="105"/>
      <w:sz w:val="32"/>
    </w:rPr>
  </w:style>
  <w:style w:type="paragraph" w:customStyle="1" w:styleId="HC">
    <w:name w:val="HC"/>
    <w:rsid w:val="001D65F4"/>
    <w:pPr>
      <w:tabs>
        <w:tab w:val="left" w:pos="284"/>
      </w:tabs>
      <w:spacing w:before="120" w:after="120"/>
      <w:jc w:val="center"/>
    </w:pPr>
    <w:rPr>
      <w:rFonts w:ascii="Helvetica LT Std" w:hAnsi="Helvetica LT Std"/>
      <w:b/>
      <w:color w:val="333333"/>
      <w:w w:val="110"/>
      <w:sz w:val="28"/>
    </w:rPr>
  </w:style>
  <w:style w:type="paragraph" w:customStyle="1" w:styleId="PH">
    <w:name w:val="PH"/>
    <w:rsid w:val="001D65F4"/>
    <w:pPr>
      <w:tabs>
        <w:tab w:val="left" w:pos="360"/>
      </w:tabs>
      <w:spacing w:after="240"/>
      <w:ind w:left="360" w:hanging="360"/>
      <w:jc w:val="both"/>
    </w:pPr>
    <w:rPr>
      <w:rFonts w:ascii="Helvetica LT Std" w:hAnsi="Helvetica LT Std"/>
      <w:color w:val="000000"/>
      <w:sz w:val="24"/>
    </w:rPr>
  </w:style>
  <w:style w:type="character" w:styleId="PageNumber">
    <w:name w:val="page number"/>
    <w:rsid w:val="001D65F4"/>
  </w:style>
  <w:style w:type="paragraph" w:customStyle="1" w:styleId="HD">
    <w:name w:val="HD"/>
    <w:rsid w:val="001D65F4"/>
    <w:pPr>
      <w:spacing w:before="120" w:after="120"/>
      <w:jc w:val="center"/>
    </w:pPr>
    <w:rPr>
      <w:rFonts w:ascii="Helvetica LT Std" w:hAnsi="Helvetica LT Std"/>
      <w:b/>
      <w:w w:val="90"/>
      <w:sz w:val="26"/>
    </w:rPr>
  </w:style>
  <w:style w:type="paragraph" w:customStyle="1" w:styleId="HE">
    <w:name w:val="HE"/>
    <w:rsid w:val="001D65F4"/>
    <w:pPr>
      <w:spacing w:before="120" w:after="120"/>
      <w:jc w:val="center"/>
    </w:pPr>
    <w:rPr>
      <w:rFonts w:ascii="Helvetica LT Std" w:hAnsi="Helvetica LT Std"/>
      <w:b/>
      <w:sz w:val="24"/>
    </w:rPr>
  </w:style>
  <w:style w:type="paragraph" w:customStyle="1" w:styleId="PI">
    <w:name w:val="PI"/>
    <w:rsid w:val="001D65F4"/>
    <w:pPr>
      <w:spacing w:after="240"/>
      <w:ind w:left="360" w:hanging="360"/>
      <w:jc w:val="both"/>
    </w:pPr>
    <w:rPr>
      <w:rFonts w:ascii="Helvetica LT Std" w:hAnsi="Helvetica LT Std"/>
      <w:color w:val="000000"/>
      <w:sz w:val="24"/>
    </w:rPr>
  </w:style>
  <w:style w:type="paragraph" w:customStyle="1" w:styleId="PE">
    <w:name w:val="PE"/>
    <w:rsid w:val="001D65F4"/>
    <w:pPr>
      <w:spacing w:after="240"/>
      <w:ind w:left="720"/>
      <w:jc w:val="both"/>
    </w:pPr>
    <w:rPr>
      <w:rFonts w:ascii="Helvetica LT Std" w:hAnsi="Helvetica LT Std"/>
      <w:color w:val="000000"/>
      <w:sz w:val="24"/>
    </w:rPr>
  </w:style>
  <w:style w:type="paragraph" w:customStyle="1" w:styleId="PG">
    <w:name w:val="PG"/>
    <w:rsid w:val="001D65F4"/>
    <w:pPr>
      <w:spacing w:after="240"/>
      <w:ind w:left="360"/>
      <w:jc w:val="both"/>
    </w:pPr>
    <w:rPr>
      <w:rFonts w:ascii="Helvetica LT Std" w:hAnsi="Helvetica LT Std"/>
      <w:color w:val="000000"/>
      <w:sz w:val="24"/>
    </w:rPr>
  </w:style>
  <w:style w:type="paragraph" w:customStyle="1" w:styleId="HF">
    <w:name w:val="HF"/>
    <w:rsid w:val="001D65F4"/>
    <w:pPr>
      <w:spacing w:before="120" w:after="120"/>
      <w:jc w:val="center"/>
    </w:pPr>
    <w:rPr>
      <w:rFonts w:ascii="Tw Cen MT" w:hAnsi="Tw Cen MT"/>
      <w:b/>
    </w:rPr>
  </w:style>
  <w:style w:type="paragraph" w:customStyle="1" w:styleId="PF">
    <w:name w:val="PF"/>
    <w:rsid w:val="001D65F4"/>
    <w:pPr>
      <w:tabs>
        <w:tab w:val="left" w:pos="1080"/>
      </w:tabs>
      <w:spacing w:after="240"/>
      <w:ind w:left="1080" w:hanging="360"/>
      <w:jc w:val="both"/>
    </w:pPr>
    <w:rPr>
      <w:rFonts w:ascii="Helvetica LT Std" w:hAnsi="Helvetica LT Std"/>
      <w:color w:val="000000"/>
      <w:sz w:val="24"/>
    </w:rPr>
  </w:style>
  <w:style w:type="paragraph" w:customStyle="1" w:styleId="PK">
    <w:name w:val="PK"/>
    <w:rsid w:val="001D65F4"/>
    <w:pPr>
      <w:spacing w:after="240"/>
      <w:ind w:left="360" w:firstLine="288"/>
      <w:jc w:val="both"/>
    </w:pPr>
    <w:rPr>
      <w:rFonts w:ascii="Helvetica LT Std" w:hAnsi="Helvetica LT Std"/>
      <w:color w:val="000000"/>
      <w:sz w:val="24"/>
    </w:rPr>
  </w:style>
  <w:style w:type="paragraph" w:customStyle="1" w:styleId="PQ">
    <w:name w:val="PQ"/>
    <w:link w:val="PQChar"/>
    <w:rsid w:val="001D65F4"/>
    <w:pPr>
      <w:tabs>
        <w:tab w:val="left" w:pos="360"/>
      </w:tabs>
      <w:spacing w:after="120"/>
      <w:ind w:left="360" w:hanging="360"/>
      <w:jc w:val="both"/>
    </w:pPr>
    <w:rPr>
      <w:color w:val="000000"/>
    </w:rPr>
  </w:style>
  <w:style w:type="paragraph" w:customStyle="1" w:styleId="PR">
    <w:name w:val="PR"/>
    <w:rsid w:val="001D65F4"/>
    <w:pPr>
      <w:spacing w:after="240"/>
      <w:ind w:left="360" w:firstLine="288"/>
      <w:jc w:val="both"/>
    </w:pPr>
    <w:rPr>
      <w:color w:val="000000"/>
    </w:rPr>
  </w:style>
  <w:style w:type="paragraph" w:customStyle="1" w:styleId="EXAMPLE">
    <w:name w:val="EXAMPLE"/>
    <w:rsid w:val="001D65F4"/>
    <w:pPr>
      <w:pBdr>
        <w:top w:val="single" w:sz="4" w:space="1" w:color="auto"/>
        <w:bottom w:val="single" w:sz="4" w:space="1" w:color="auto"/>
      </w:pBdr>
      <w:spacing w:before="120" w:after="120"/>
      <w:ind w:left="360" w:right="360" w:firstLine="288"/>
      <w:jc w:val="both"/>
    </w:pPr>
  </w:style>
  <w:style w:type="paragraph" w:customStyle="1" w:styleId="EXAMPLE1">
    <w:name w:val="EXAMPLE1"/>
    <w:rsid w:val="001D65F4"/>
    <w:pPr>
      <w:pBdr>
        <w:top w:val="single" w:sz="4" w:space="1" w:color="auto"/>
      </w:pBdr>
      <w:spacing w:before="120" w:after="120"/>
      <w:ind w:left="360" w:right="360" w:firstLine="288"/>
      <w:jc w:val="both"/>
    </w:pPr>
  </w:style>
  <w:style w:type="paragraph" w:customStyle="1" w:styleId="EXAMPLE2">
    <w:name w:val="EXAMPLE2"/>
    <w:rsid w:val="001D65F4"/>
    <w:pPr>
      <w:spacing w:before="120" w:after="120"/>
      <w:ind w:left="360" w:right="360" w:firstLine="288"/>
      <w:jc w:val="both"/>
    </w:pPr>
  </w:style>
  <w:style w:type="paragraph" w:customStyle="1" w:styleId="EXAMPLE3">
    <w:name w:val="EXAMPLE3"/>
    <w:rsid w:val="001D65F4"/>
    <w:pPr>
      <w:pBdr>
        <w:bottom w:val="single" w:sz="4" w:space="1" w:color="auto"/>
      </w:pBdr>
      <w:spacing w:before="120" w:after="120"/>
      <w:ind w:left="360" w:right="360" w:firstLine="288"/>
      <w:jc w:val="both"/>
    </w:pPr>
  </w:style>
  <w:style w:type="paragraph" w:customStyle="1" w:styleId="PS">
    <w:name w:val="PS"/>
    <w:rsid w:val="001D65F4"/>
    <w:pPr>
      <w:ind w:left="360"/>
      <w:jc w:val="both"/>
    </w:pPr>
    <w:rPr>
      <w:color w:val="000000"/>
    </w:rPr>
  </w:style>
  <w:style w:type="paragraph" w:customStyle="1" w:styleId="PN">
    <w:name w:val="PN"/>
    <w:rsid w:val="001D65F4"/>
    <w:pPr>
      <w:spacing w:after="240"/>
      <w:ind w:left="720" w:firstLine="288"/>
      <w:jc w:val="both"/>
    </w:pPr>
    <w:rPr>
      <w:rFonts w:ascii="Helvetica LT Std" w:eastAsia="MS Mincho" w:hAnsi="Helvetica LT Std"/>
      <w:color w:val="000000"/>
    </w:rPr>
  </w:style>
  <w:style w:type="paragraph" w:customStyle="1" w:styleId="TOC">
    <w:name w:val="TOC"/>
    <w:rsid w:val="001D65F4"/>
    <w:pPr>
      <w:tabs>
        <w:tab w:val="left" w:leader="dot" w:pos="6984"/>
      </w:tabs>
      <w:ind w:left="720" w:hanging="720"/>
    </w:pPr>
    <w:rPr>
      <w:rFonts w:ascii="Helvetica LT Std" w:eastAsia="MS Mincho" w:hAnsi="Helvetica LT Std"/>
      <w:color w:val="000000"/>
      <w:sz w:val="24"/>
    </w:rPr>
  </w:style>
  <w:style w:type="paragraph" w:customStyle="1" w:styleId="PP">
    <w:name w:val="PP"/>
    <w:rsid w:val="001D65F4"/>
    <w:pPr>
      <w:pBdr>
        <w:top w:val="single" w:sz="4" w:space="1" w:color="auto"/>
        <w:bottom w:val="single" w:sz="4" w:space="1" w:color="auto"/>
      </w:pBdr>
      <w:spacing w:after="240"/>
      <w:jc w:val="both"/>
    </w:pPr>
    <w:rPr>
      <w:color w:val="000000"/>
      <w:sz w:val="24"/>
    </w:rPr>
  </w:style>
  <w:style w:type="paragraph" w:customStyle="1" w:styleId="PO">
    <w:name w:val="PO"/>
    <w:rsid w:val="001D65F4"/>
    <w:pPr>
      <w:spacing w:after="240"/>
      <w:jc w:val="both"/>
    </w:pPr>
    <w:rPr>
      <w:rFonts w:ascii="Helvetica LT Std" w:hAnsi="Helvetica LT Std"/>
      <w:color w:val="000000"/>
      <w:w w:val="95"/>
      <w:szCs w:val="16"/>
    </w:rPr>
  </w:style>
  <w:style w:type="paragraph" w:styleId="Header">
    <w:name w:val="header"/>
    <w:basedOn w:val="Normal"/>
    <w:link w:val="HeaderChar"/>
    <w:rsid w:val="001D65F4"/>
    <w:pPr>
      <w:tabs>
        <w:tab w:val="center" w:pos="4320"/>
        <w:tab w:val="right" w:pos="8640"/>
      </w:tabs>
    </w:pPr>
    <w:rPr>
      <w:rFonts w:ascii="Times New Roman" w:hAnsi="Times New Roman"/>
      <w:sz w:val="24"/>
      <w:szCs w:val="24"/>
    </w:rPr>
  </w:style>
  <w:style w:type="paragraph" w:styleId="Footer">
    <w:name w:val="footer"/>
    <w:basedOn w:val="Normal"/>
    <w:link w:val="FooterChar"/>
    <w:rsid w:val="001D65F4"/>
    <w:pPr>
      <w:tabs>
        <w:tab w:val="center" w:pos="4320"/>
        <w:tab w:val="right" w:pos="8640"/>
      </w:tabs>
    </w:pPr>
    <w:rPr>
      <w:rFonts w:ascii="Times New Roman" w:hAnsi="Times New Roman"/>
      <w:sz w:val="24"/>
      <w:szCs w:val="24"/>
    </w:rPr>
  </w:style>
  <w:style w:type="paragraph" w:styleId="Caption">
    <w:name w:val="caption"/>
    <w:basedOn w:val="Normal"/>
    <w:next w:val="Normal"/>
    <w:qFormat/>
    <w:rsid w:val="001D65F4"/>
    <w:pPr>
      <w:jc w:val="right"/>
    </w:pPr>
    <w:rPr>
      <w:rFonts w:ascii="Arial" w:hAnsi="Arial"/>
      <w:b/>
      <w:sz w:val="24"/>
      <w:szCs w:val="24"/>
    </w:rPr>
  </w:style>
  <w:style w:type="paragraph" w:customStyle="1" w:styleId="GUIDEX">
    <w:name w:val="GUIDEX"/>
    <w:rsid w:val="001D65F4"/>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1D65F4"/>
    <w:pPr>
      <w:tabs>
        <w:tab w:val="clear" w:pos="6984"/>
        <w:tab w:val="left" w:pos="240"/>
        <w:tab w:val="left" w:pos="480"/>
        <w:tab w:val="left" w:pos="720"/>
        <w:tab w:val="left" w:pos="965"/>
        <w:tab w:val="right" w:leader="dot" w:pos="4320"/>
      </w:tabs>
    </w:pPr>
  </w:style>
  <w:style w:type="paragraph" w:styleId="FootnoteText">
    <w:name w:val="footnote text"/>
    <w:basedOn w:val="Normal"/>
    <w:rsid w:val="001D65F4"/>
    <w:rPr>
      <w:rFonts w:ascii="Times New Roman" w:hAnsi="Times New Roman"/>
      <w:szCs w:val="24"/>
    </w:rPr>
  </w:style>
  <w:style w:type="character" w:styleId="FootnoteReference">
    <w:name w:val="footnote reference"/>
    <w:rsid w:val="001D65F4"/>
    <w:rPr>
      <w:vertAlign w:val="superscript"/>
    </w:rPr>
  </w:style>
  <w:style w:type="paragraph" w:styleId="BalloonText">
    <w:name w:val="Balloon Text"/>
    <w:basedOn w:val="Normal"/>
    <w:link w:val="BalloonTextChar"/>
    <w:rsid w:val="001D65F4"/>
    <w:rPr>
      <w:rFonts w:ascii="Tahoma" w:hAnsi="Tahoma" w:cs="Tahoma"/>
      <w:sz w:val="16"/>
      <w:szCs w:val="16"/>
    </w:rPr>
  </w:style>
  <w:style w:type="character" w:styleId="CommentReference">
    <w:name w:val="annotation reference"/>
    <w:rsid w:val="008F17BE"/>
    <w:rPr>
      <w:sz w:val="16"/>
      <w:szCs w:val="16"/>
    </w:rPr>
  </w:style>
  <w:style w:type="paragraph" w:styleId="CommentText">
    <w:name w:val="annotation text"/>
    <w:basedOn w:val="Normal"/>
    <w:link w:val="CommentTextChar"/>
    <w:rsid w:val="008F17BE"/>
  </w:style>
  <w:style w:type="character" w:customStyle="1" w:styleId="CommentTextChar">
    <w:name w:val="Comment Text Char"/>
    <w:basedOn w:val="DefaultParagraphFont"/>
    <w:link w:val="CommentText"/>
    <w:rsid w:val="008F17BE"/>
  </w:style>
  <w:style w:type="paragraph" w:styleId="CommentSubject">
    <w:name w:val="annotation subject"/>
    <w:basedOn w:val="CommentText"/>
    <w:next w:val="CommentText"/>
    <w:link w:val="CommentSubjectChar"/>
    <w:rsid w:val="008F17BE"/>
    <w:rPr>
      <w:rFonts w:ascii="Times New Roman" w:hAnsi="Times New Roman"/>
      <w:b/>
      <w:bCs/>
    </w:rPr>
  </w:style>
  <w:style w:type="character" w:customStyle="1" w:styleId="CommentSubjectChar">
    <w:name w:val="Comment Subject Char"/>
    <w:link w:val="CommentSubject"/>
    <w:rsid w:val="008F17BE"/>
    <w:rPr>
      <w:b/>
      <w:bCs/>
    </w:rPr>
  </w:style>
  <w:style w:type="paragraph" w:customStyle="1" w:styleId="BasicParagraph">
    <w:name w:val="[Basic Paragraph]"/>
    <w:basedOn w:val="Normal"/>
    <w:rsid w:val="00E93788"/>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1D65F4"/>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1D65F4"/>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1D65F4"/>
    <w:pPr>
      <w:spacing w:after="240"/>
      <w:ind w:left="432" w:right="432" w:firstLine="432"/>
      <w:jc w:val="both"/>
    </w:pPr>
    <w:rPr>
      <w:rFonts w:ascii="Helvetica LT Std" w:hAnsi="Helvetica LT Std"/>
      <w:color w:val="000000"/>
      <w:sz w:val="24"/>
    </w:rPr>
  </w:style>
  <w:style w:type="paragraph" w:customStyle="1" w:styleId="PART">
    <w:name w:val="PART"/>
    <w:rsid w:val="001D65F4"/>
    <w:pPr>
      <w:spacing w:after="240"/>
      <w:jc w:val="center"/>
    </w:pPr>
    <w:rPr>
      <w:rFonts w:ascii="Tw Cen MT" w:eastAsia="Arial Unicode MS" w:hAnsi="Tw Cen MT"/>
      <w:b/>
      <w:caps/>
      <w:w w:val="110"/>
      <w:sz w:val="44"/>
      <w:szCs w:val="32"/>
    </w:rPr>
  </w:style>
  <w:style w:type="character" w:styleId="Hyperlink">
    <w:name w:val="Hyperlink"/>
    <w:rsid w:val="001D65F4"/>
    <w:rPr>
      <w:color w:val="0000FF"/>
      <w:u w:val="single"/>
    </w:rPr>
  </w:style>
  <w:style w:type="character" w:styleId="Emphasis">
    <w:name w:val="Emphasis"/>
    <w:qFormat/>
    <w:rsid w:val="001D65F4"/>
    <w:rPr>
      <w:b/>
      <w:bCs/>
      <w:i w:val="0"/>
      <w:iCs w:val="0"/>
    </w:rPr>
  </w:style>
  <w:style w:type="paragraph" w:customStyle="1" w:styleId="BHead">
    <w:name w:val="BHead"/>
    <w:rsid w:val="001D65F4"/>
    <w:pPr>
      <w:spacing w:before="288"/>
    </w:pPr>
    <w:rPr>
      <w:b/>
      <w:sz w:val="26"/>
    </w:rPr>
  </w:style>
  <w:style w:type="paragraph" w:customStyle="1" w:styleId="AHead">
    <w:name w:val="AHead"/>
    <w:rsid w:val="001D65F4"/>
    <w:pPr>
      <w:jc w:val="center"/>
    </w:pPr>
    <w:rPr>
      <w:b/>
      <w:caps/>
      <w:noProof/>
      <w:sz w:val="28"/>
    </w:rPr>
  </w:style>
  <w:style w:type="paragraph" w:customStyle="1" w:styleId="Style2">
    <w:name w:val="Style2"/>
    <w:basedOn w:val="Header"/>
    <w:rsid w:val="001D65F4"/>
    <w:pPr>
      <w:tabs>
        <w:tab w:val="clear" w:pos="4320"/>
        <w:tab w:val="clear" w:pos="8640"/>
      </w:tabs>
      <w:ind w:left="907" w:right="792"/>
      <w:jc w:val="both"/>
    </w:pPr>
    <w:rPr>
      <w:b/>
      <w:sz w:val="20"/>
      <w:szCs w:val="20"/>
    </w:rPr>
  </w:style>
  <w:style w:type="paragraph" w:customStyle="1" w:styleId="Standard">
    <w:name w:val="Standard"/>
    <w:rsid w:val="001D65F4"/>
    <w:pPr>
      <w:spacing w:before="144" w:line="230" w:lineRule="auto"/>
      <w:jc w:val="both"/>
    </w:pPr>
    <w:rPr>
      <w:noProof/>
      <w:color w:val="000000"/>
    </w:rPr>
  </w:style>
  <w:style w:type="paragraph" w:styleId="NormalWeb">
    <w:name w:val="Normal (Web)"/>
    <w:basedOn w:val="Normal"/>
    <w:rsid w:val="001D65F4"/>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1D65F4"/>
  </w:style>
  <w:style w:type="character" w:customStyle="1" w:styleId="EndnoteTextChar">
    <w:name w:val="Endnote Text Char"/>
    <w:link w:val="EndnoteText"/>
    <w:rsid w:val="00892F85"/>
    <w:rPr>
      <w:rFonts w:ascii="Perpetua" w:hAnsi="Perpetua"/>
    </w:rPr>
  </w:style>
  <w:style w:type="character" w:styleId="EndnoteReference">
    <w:name w:val="endnote reference"/>
    <w:rsid w:val="001D65F4"/>
    <w:rPr>
      <w:vertAlign w:val="superscript"/>
    </w:rPr>
  </w:style>
  <w:style w:type="character" w:customStyle="1" w:styleId="EmailStyle611">
    <w:name w:val="EmailStyle611"/>
    <w:rsid w:val="001D65F4"/>
    <w:rPr>
      <w:rFonts w:ascii="Arial" w:hAnsi="Arial" w:cs="Arial"/>
      <w:color w:val="auto"/>
      <w:sz w:val="20"/>
      <w:szCs w:val="20"/>
    </w:rPr>
  </w:style>
  <w:style w:type="character" w:customStyle="1" w:styleId="PQChar">
    <w:name w:val="PQ Char"/>
    <w:link w:val="PQ"/>
    <w:rsid w:val="001D65F4"/>
    <w:rPr>
      <w:color w:val="000000"/>
    </w:rPr>
  </w:style>
  <w:style w:type="character" w:customStyle="1" w:styleId="pa-h2">
    <w:name w:val="pa-h2"/>
    <w:rsid w:val="001D65F4"/>
    <w:rPr>
      <w:rFonts w:ascii="Helvetica LT Std" w:hAnsi="Helvetica LT Std" w:hint="default"/>
      <w:color w:val="000000"/>
      <w:sz w:val="24"/>
      <w:szCs w:val="24"/>
    </w:rPr>
  </w:style>
  <w:style w:type="paragraph" w:customStyle="1" w:styleId="PCB">
    <w:name w:val="PCB"/>
    <w:basedOn w:val="PC"/>
    <w:rsid w:val="001D65F4"/>
    <w:pPr>
      <w:numPr>
        <w:numId w:val="18"/>
      </w:numPr>
    </w:pPr>
  </w:style>
  <w:style w:type="character" w:customStyle="1" w:styleId="PAChar">
    <w:name w:val="PA Char"/>
    <w:link w:val="PA"/>
    <w:rsid w:val="002A4BDA"/>
    <w:rPr>
      <w:rFonts w:ascii="Helvetica LT Std" w:hAnsi="Helvetica LT Std"/>
      <w:color w:val="000000"/>
      <w:sz w:val="24"/>
    </w:rPr>
  </w:style>
  <w:style w:type="table" w:styleId="TableGrid">
    <w:name w:val="Table Grid"/>
    <w:basedOn w:val="TableNormal"/>
    <w:rsid w:val="002A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2A4BDA"/>
    <w:pPr>
      <w:tabs>
        <w:tab w:val="clear" w:pos="240"/>
        <w:tab w:val="clear" w:pos="480"/>
        <w:tab w:val="clear" w:pos="720"/>
        <w:tab w:val="right" w:pos="4680"/>
      </w:tabs>
    </w:pPr>
  </w:style>
  <w:style w:type="paragraph" w:customStyle="1" w:styleId="PFB">
    <w:name w:val="PFB"/>
    <w:rsid w:val="001D65F4"/>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2A4BDA"/>
    <w:rPr>
      <w:rFonts w:ascii="Perpetua Std" w:hAnsi="Perpetua Std"/>
    </w:rPr>
  </w:style>
  <w:style w:type="paragraph" w:styleId="NoSpacing">
    <w:name w:val="No Spacing"/>
    <w:qFormat/>
    <w:rsid w:val="002A4BDA"/>
    <w:rPr>
      <w:rFonts w:ascii="Perpetua" w:hAnsi="Perpetua"/>
    </w:rPr>
  </w:style>
  <w:style w:type="paragraph" w:customStyle="1" w:styleId="PCA">
    <w:name w:val="PCA"/>
    <w:rsid w:val="001D65F4"/>
    <w:pPr>
      <w:numPr>
        <w:numId w:val="22"/>
      </w:numPr>
      <w:tabs>
        <w:tab w:val="left" w:pos="720"/>
      </w:tabs>
      <w:spacing w:after="240"/>
      <w:jc w:val="both"/>
    </w:pPr>
    <w:rPr>
      <w:rFonts w:ascii="Helvetica LT Std" w:hAnsi="Helvetica LT Std"/>
      <w:sz w:val="24"/>
    </w:rPr>
  </w:style>
  <w:style w:type="paragraph" w:customStyle="1" w:styleId="PHB">
    <w:name w:val="PHB"/>
    <w:rsid w:val="001D65F4"/>
    <w:pPr>
      <w:numPr>
        <w:numId w:val="23"/>
      </w:numPr>
      <w:spacing w:after="240"/>
      <w:jc w:val="both"/>
    </w:pPr>
    <w:rPr>
      <w:rFonts w:ascii="Helvetica LT Std" w:hAnsi="Helvetica LT Std"/>
      <w:sz w:val="24"/>
    </w:rPr>
  </w:style>
  <w:style w:type="character" w:customStyle="1" w:styleId="IndexChar">
    <w:name w:val="Index Char"/>
    <w:link w:val="Index"/>
    <w:rsid w:val="002A4BDA"/>
    <w:rPr>
      <w:rFonts w:ascii="Helvetica LT Std" w:eastAsia="MS Mincho" w:hAnsi="Helvetica LT Std"/>
      <w:color w:val="000000"/>
      <w:sz w:val="24"/>
    </w:rPr>
  </w:style>
  <w:style w:type="character" w:customStyle="1" w:styleId="HeaderChar">
    <w:name w:val="Header Char"/>
    <w:link w:val="Header"/>
    <w:rsid w:val="001D65F4"/>
    <w:rPr>
      <w:sz w:val="24"/>
      <w:szCs w:val="24"/>
    </w:rPr>
  </w:style>
  <w:style w:type="character" w:customStyle="1" w:styleId="FooterChar">
    <w:name w:val="Footer Char"/>
    <w:link w:val="Footer"/>
    <w:rsid w:val="001D65F4"/>
    <w:rPr>
      <w:sz w:val="24"/>
      <w:szCs w:val="24"/>
    </w:rPr>
  </w:style>
  <w:style w:type="paragraph" w:styleId="Subtitle">
    <w:name w:val="Subtitle"/>
    <w:basedOn w:val="Normal"/>
    <w:link w:val="SubtitleChar"/>
    <w:qFormat/>
    <w:rsid w:val="001D65F4"/>
    <w:pPr>
      <w:keepNext/>
      <w:spacing w:after="240"/>
    </w:pPr>
    <w:rPr>
      <w:rFonts w:ascii="Times New Roman" w:hAnsi="Times New Roman" w:cs="Arial"/>
      <w:b/>
      <w:sz w:val="24"/>
      <w:szCs w:val="24"/>
    </w:rPr>
  </w:style>
  <w:style w:type="character" w:customStyle="1" w:styleId="SubtitleChar">
    <w:name w:val="Subtitle Char"/>
    <w:link w:val="Subtitle"/>
    <w:rsid w:val="001D65F4"/>
    <w:rPr>
      <w:rFonts w:cs="Arial"/>
      <w:b/>
      <w:sz w:val="24"/>
      <w:szCs w:val="24"/>
    </w:rPr>
  </w:style>
  <w:style w:type="character" w:customStyle="1" w:styleId="PlainTextChar">
    <w:name w:val="Plain Text Char"/>
    <w:link w:val="PlainText"/>
    <w:rsid w:val="001D65F4"/>
    <w:rPr>
      <w:rFonts w:ascii="Courier New" w:hAnsi="Courier New" w:cs="Courier New"/>
      <w:sz w:val="24"/>
      <w:szCs w:val="24"/>
    </w:rPr>
  </w:style>
  <w:style w:type="character" w:customStyle="1" w:styleId="BalloonTextChar">
    <w:name w:val="Balloon Text Char"/>
    <w:link w:val="BalloonText"/>
    <w:rsid w:val="001D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20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Tax Facts Online</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3830. What is a controlled group of corporations?</vt:lpstr>
    </vt:vector>
  </TitlesOfParts>
  <Company>Summit Business Media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3830. What is a controlled group of corporations?</dc:title>
  <dc:creator>Nuco Employee</dc:creator>
  <cp:lastModifiedBy>rcline</cp:lastModifiedBy>
  <cp:revision>2</cp:revision>
  <dcterms:created xsi:type="dcterms:W3CDTF">2015-07-20T14:44:00Z</dcterms:created>
  <dcterms:modified xsi:type="dcterms:W3CDTF">2015-07-20T14:44:00Z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Map Loc 1">
    <vt:lpwstr>Site Map/Retirement Plans/Pension And Profit Sharing/Qualification/Employees and Employers</vt:lpwstr>
  </property>
  <property fmtid="{D5CDD505-2E9C-101B-9397-08002B2CF9AE}" pid="3" name="Site Map Loc 2">
    <vt:lpwstr/>
  </property>
  <property fmtid="{D5CDD505-2E9C-101B-9397-08002B2CF9AE}" pid="4" name="Site Map Loc 3">
    <vt:lpwstr/>
  </property>
  <property fmtid="{D5CDD505-2E9C-101B-9397-08002B2CF9AE}" pid="5" name="Site Map Loc 4">
    <vt:lpwstr/>
  </property>
  <property fmtid="{D5CDD505-2E9C-101B-9397-08002B2CF9AE}" pid="6" name="Site Map Loc 5">
    <vt:lpwstr/>
  </property>
  <property fmtid="{D5CDD505-2E9C-101B-9397-08002B2CF9AE}" pid="7" name="Site Map Loc 6">
    <vt:lpwstr/>
  </property>
  <property fmtid="{D5CDD505-2E9C-101B-9397-08002B2CF9AE}" pid="8" name="Site Map Loc 7">
    <vt:lpwstr/>
  </property>
  <property fmtid="{D5CDD505-2E9C-101B-9397-08002B2CF9AE}" pid="9" name="Site Map Loc 8">
    <vt:lpwstr/>
  </property>
  <property fmtid="{D5CDD505-2E9C-101B-9397-08002B2CF9AE}" pid="10" name="Keywords0">
    <vt:lpwstr>controlled group</vt:lpwstr>
  </property>
  <property fmtid="{D5CDD505-2E9C-101B-9397-08002B2CF9AE}" pid="11" name="Abstract">
    <vt:lpwstr> </vt:lpwstr>
  </property>
  <property fmtid="{D5CDD505-2E9C-101B-9397-08002B2CF9AE}" pid="12" name="Metadata">
    <vt:lpwstr>parent-subsidiary brother-sister combined group</vt:lpwstr>
  </property>
  <property fmtid="{D5CDD505-2E9C-101B-9397-08002B2CF9AE}" pid="13" name="Creation Date">
    <vt:lpwstr>2005-01-25T00:00:00Z</vt:lpwstr>
  </property>
  <property fmtid="{D5CDD505-2E9C-101B-9397-08002B2CF9AE}" pid="14" name="Expiration Date0">
    <vt:lpwstr/>
  </property>
  <property fmtid="{D5CDD505-2E9C-101B-9397-08002B2CF9AE}" pid="15" name="Content Type">
    <vt:lpwstr>TaxFactsDefaultArticle</vt:lpwstr>
  </property>
  <property fmtid="{D5CDD505-2E9C-101B-9397-08002B2CF9AE}" pid="16" name="Image 1">
    <vt:lpwstr/>
  </property>
  <property fmtid="{D5CDD505-2E9C-101B-9397-08002B2CF9AE}" pid="17" name="Image 2">
    <vt:lpwstr/>
  </property>
  <property fmtid="{D5CDD505-2E9C-101B-9397-08002B2CF9AE}" pid="18" name="Related Link 1">
    <vt:lpwstr/>
  </property>
  <property fmtid="{D5CDD505-2E9C-101B-9397-08002B2CF9AE}" pid="19" name="Related Link 2">
    <vt:lpwstr/>
  </property>
  <property fmtid="{D5CDD505-2E9C-101B-9397-08002B2CF9AE}" pid="20" name="Related Link 3">
    <vt:lpwstr/>
  </property>
  <property fmtid="{D5CDD505-2E9C-101B-9397-08002B2CF9AE}" pid="21" name="Site Map Loc 9">
    <vt:lpwstr/>
  </property>
  <property fmtid="{D5CDD505-2E9C-101B-9397-08002B2CF9AE}" pid="22" name="TFCDROM">
    <vt:lpwstr>1</vt:lpwstr>
  </property>
  <property fmtid="{D5CDD505-2E9C-101B-9397-08002B2CF9AE}" pid="23" name="TFIDLNumber">
    <vt:lpwstr>1641</vt:lpwstr>
  </property>
  <property fmtid="{D5CDD505-2E9C-101B-9397-08002B2CF9AE}" pid="24" name="TFFileName">
    <vt:lpwstr>0360-00-tf1.xml</vt:lpwstr>
  </property>
  <property fmtid="{D5CDD505-2E9C-101B-9397-08002B2CF9AE}" pid="25" name="TFQuestionNumber">
    <vt:lpwstr>362.00</vt:lpwstr>
  </property>
  <property fmtid="{D5CDD505-2E9C-101B-9397-08002B2CF9AE}" pid="26" name="TFTaxonomy">
    <vt:lpwstr>;#2248;#</vt:lpwstr>
  </property>
  <property fmtid="{D5CDD505-2E9C-101B-9397-08002B2CF9AE}" pid="27" name="ContentTypeId">
    <vt:lpwstr>0x010100C568DB52D9D0A14D9B2FDCC96666E9F2007948130EC3DB064584E219954237AF3900242457EFB8B24247815D688C526CD44D009C4E67E972694125ABDA91AC61F5E51F</vt:lpwstr>
  </property>
  <property fmtid="{D5CDD505-2E9C-101B-9397-08002B2CF9AE}" pid="28" name="TFBook">
    <vt:lpwstr>Tax Facts 1</vt:lpwstr>
  </property>
  <property fmtid="{D5CDD505-2E9C-101B-9397-08002B2CF9AE}" pid="29" name="TFQuestionTitle">
    <vt:lpwstr>What is a “controlled group” of corporations? When are trades or businesses under “common control”?</vt:lpwstr>
  </property>
  <property fmtid="{D5CDD505-2E9C-101B-9397-08002B2CF9AE}" pid="30" name="Order">
    <vt:lpwstr>127700.000000000</vt:lpwstr>
  </property>
  <property fmtid="{D5CDD505-2E9C-101B-9397-08002B2CF9AE}" pid="31" name="ContentType">
    <vt:lpwstr>TaxFactsDefaultArticle</vt:lpwstr>
  </property>
  <property fmtid="{D5CDD505-2E9C-101B-9397-08002B2CF9AE}" pid="32" name="Published">
    <vt:lpwstr>2010-01-15T00:58:28Z</vt:lpwstr>
  </property>
  <property fmtid="{D5CDD505-2E9C-101B-9397-08002B2CF9AE}" pid="33" name="Published By">
    <vt:lpwstr>SBMEDIA\moss-admin</vt:lpwstr>
  </property>
</Properties>
</file>