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F9" w:rsidRPr="00D645F9" w:rsidRDefault="00D645F9" w:rsidP="00A625F8">
      <w:pPr>
        <w:shd w:val="clear" w:color="auto" w:fill="FFFFFF"/>
        <w:rPr>
          <w:rFonts w:ascii="Helvetica LT Std" w:hAnsi="Helvetica LT Std"/>
          <w:color w:val="000080"/>
          <w:sz w:val="20"/>
          <w:szCs w:val="20"/>
        </w:rPr>
      </w:pPr>
      <w:r w:rsidRPr="00D645F9">
        <w:rPr>
          <w:rFonts w:ascii="Helvetica LT Std" w:hAnsi="Helvetica LT Std"/>
          <w:color w:val="000080"/>
          <w:sz w:val="20"/>
          <w:szCs w:val="20"/>
        </w:rPr>
        <w:t>Add to Distributions and Transfers - last question in that section.</w:t>
      </w:r>
    </w:p>
    <w:p w:rsidR="00A625F8" w:rsidRPr="00A625F8" w:rsidRDefault="00A975FA" w:rsidP="00A975FA">
      <w:pPr>
        <w:pStyle w:val="NormalWeb"/>
        <w:numPr>
          <w:ilvl w:val="1"/>
          <w:numId w:val="2"/>
        </w:numPr>
        <w:shd w:val="clear" w:color="auto" w:fill="FFFFFF"/>
        <w:rPr>
          <w:rFonts w:ascii="Helvetica LT Std" w:hAnsi="Helvetica LT Std"/>
          <w:b/>
          <w:color w:val="000080"/>
          <w:szCs w:val="20"/>
        </w:rPr>
      </w:pPr>
      <w:r>
        <w:rPr>
          <w:rFonts w:ascii="Helvetica LT Std" w:hAnsi="Helvetica LT Std"/>
          <w:b/>
          <w:color w:val="000080"/>
          <w:szCs w:val="20"/>
        </w:rPr>
        <w:t xml:space="preserve"> </w:t>
      </w:r>
      <w:bookmarkStart w:id="0" w:name="_GoBack"/>
      <w:bookmarkEnd w:id="0"/>
      <w:r w:rsidR="00A625F8" w:rsidRPr="00A625F8">
        <w:rPr>
          <w:rFonts w:ascii="Helvetica LT Std" w:hAnsi="Helvetica LT Std"/>
          <w:b/>
          <w:color w:val="000080"/>
          <w:szCs w:val="20"/>
        </w:rPr>
        <w:t xml:space="preserve">What happens when </w:t>
      </w:r>
      <w:r w:rsidR="00D645F9">
        <w:rPr>
          <w:rFonts w:ascii="Helvetica LT Std" w:hAnsi="Helvetica LT Std"/>
          <w:b/>
          <w:color w:val="000080"/>
          <w:szCs w:val="20"/>
        </w:rPr>
        <w:t>account owner</w:t>
      </w:r>
      <w:r w:rsidR="00A625F8" w:rsidRPr="00A625F8">
        <w:rPr>
          <w:rFonts w:ascii="Helvetica LT Std" w:hAnsi="Helvetica LT Std"/>
          <w:b/>
          <w:color w:val="000080"/>
          <w:szCs w:val="20"/>
        </w:rPr>
        <w:t xml:space="preserve">s </w:t>
      </w:r>
      <w:r w:rsidR="00776BB3">
        <w:rPr>
          <w:rFonts w:ascii="Helvetica LT Std" w:hAnsi="Helvetica LT Std"/>
          <w:b/>
          <w:color w:val="000080"/>
          <w:szCs w:val="20"/>
        </w:rPr>
        <w:t>mistakenly use an HSA for a non-</w:t>
      </w:r>
      <w:proofErr w:type="gramStart"/>
      <w:r w:rsidR="00776BB3">
        <w:rPr>
          <w:rFonts w:ascii="Helvetica LT Std" w:hAnsi="Helvetica LT Std"/>
          <w:b/>
          <w:color w:val="000080"/>
          <w:szCs w:val="20"/>
        </w:rPr>
        <w:t>qualified  expense</w:t>
      </w:r>
      <w:proofErr w:type="gramEnd"/>
      <w:r w:rsidR="00A625F8" w:rsidRPr="00A625F8">
        <w:rPr>
          <w:rFonts w:ascii="Helvetica LT Std" w:hAnsi="Helvetica LT Std"/>
          <w:b/>
          <w:color w:val="000080"/>
          <w:szCs w:val="20"/>
        </w:rPr>
        <w:t xml:space="preserve">? </w:t>
      </w:r>
    </w:p>
    <w:p w:rsidR="00776BB3" w:rsidRDefault="00A625F8" w:rsidP="00A625F8">
      <w:pPr>
        <w:pStyle w:val="NormalWeb"/>
        <w:shd w:val="clear" w:color="auto" w:fill="FFFFFF"/>
        <w:rPr>
          <w:rFonts w:ascii="Helvetica LT Std" w:hAnsi="Helvetica LT Std"/>
          <w:color w:val="000000"/>
          <w:spacing w:val="2"/>
          <w:szCs w:val="20"/>
        </w:rPr>
      </w:pPr>
      <w:r w:rsidRPr="00A625F8">
        <w:rPr>
          <w:rFonts w:ascii="Helvetica LT Std" w:hAnsi="Helvetica LT Std"/>
          <w:color w:val="000000"/>
          <w:spacing w:val="2"/>
          <w:szCs w:val="20"/>
        </w:rPr>
        <w:t xml:space="preserve">HSA </w:t>
      </w:r>
      <w:r w:rsidR="00D645F9">
        <w:rPr>
          <w:rFonts w:ascii="Helvetica LT Std" w:hAnsi="Helvetica LT Std"/>
          <w:color w:val="000000"/>
          <w:spacing w:val="2"/>
          <w:szCs w:val="20"/>
        </w:rPr>
        <w:t>account owner</w:t>
      </w:r>
      <w:r w:rsidRPr="00A625F8">
        <w:rPr>
          <w:rFonts w:ascii="Helvetica LT Std" w:hAnsi="Helvetica LT Std"/>
          <w:color w:val="000000"/>
          <w:spacing w:val="2"/>
          <w:szCs w:val="20"/>
        </w:rPr>
        <w:t>s that mistakenly take distributions from their HSAs have an opportunity to fix the mistake through special rules for the return of mistaken distributions.</w:t>
      </w:r>
      <w:r w:rsidRPr="00776BB3">
        <w:rPr>
          <w:rFonts w:ascii="Helvetica LT Std" w:hAnsi="Helvetica LT Std"/>
          <w:color w:val="000000"/>
          <w:spacing w:val="2"/>
          <w:vertAlign w:val="superscript"/>
        </w:rPr>
        <w:endnoteReference w:id="1"/>
      </w:r>
      <w:r w:rsidRPr="00A625F8">
        <w:rPr>
          <w:rFonts w:ascii="Helvetica LT Std" w:hAnsi="Helvetica LT Std"/>
          <w:color w:val="000000"/>
          <w:spacing w:val="2"/>
          <w:szCs w:val="20"/>
        </w:rPr>
        <w:t xml:space="preserve"> The HSA </w:t>
      </w:r>
      <w:r w:rsidR="00D645F9">
        <w:rPr>
          <w:rFonts w:ascii="Helvetica LT Std" w:hAnsi="Helvetica LT Std"/>
          <w:color w:val="000000"/>
          <w:spacing w:val="2"/>
          <w:szCs w:val="20"/>
        </w:rPr>
        <w:t>account owner</w:t>
      </w:r>
      <w:r w:rsidRPr="00A625F8">
        <w:rPr>
          <w:rFonts w:ascii="Helvetica LT Std" w:hAnsi="Helvetica LT Std"/>
          <w:color w:val="000000"/>
          <w:spacing w:val="2"/>
          <w:szCs w:val="20"/>
        </w:rPr>
        <w:t xml:space="preserve"> had to have made the mistake due to a reasonable cause and be able to support that with clear and convincing evidence. </w:t>
      </w:r>
      <w:r w:rsidR="00776BB3">
        <w:rPr>
          <w:rFonts w:ascii="Helvetica LT Std" w:hAnsi="Helvetica LT Std"/>
          <w:color w:val="000000"/>
          <w:spacing w:val="2"/>
          <w:szCs w:val="20"/>
        </w:rPr>
        <w:t xml:space="preserve">The HSA </w:t>
      </w:r>
      <w:r w:rsidR="00D645F9">
        <w:rPr>
          <w:rFonts w:ascii="Helvetica LT Std" w:hAnsi="Helvetica LT Std"/>
          <w:color w:val="000000"/>
          <w:spacing w:val="2"/>
          <w:szCs w:val="20"/>
        </w:rPr>
        <w:t>account owner</w:t>
      </w:r>
      <w:r w:rsidR="00776BB3">
        <w:rPr>
          <w:rFonts w:ascii="Helvetica LT Std" w:hAnsi="Helvetica LT Std"/>
          <w:color w:val="000000"/>
          <w:spacing w:val="2"/>
          <w:szCs w:val="20"/>
        </w:rPr>
        <w:t xml:space="preserve"> should save the evidence along with other tax documents in the case of an IRS audit in the case. The HSA custodian will generally not request any evidence as the c</w:t>
      </w:r>
      <w:r w:rsidR="00776BB3" w:rsidRPr="00A625F8">
        <w:rPr>
          <w:rFonts w:ascii="Helvetica LT Std" w:hAnsi="Helvetica LT Std"/>
          <w:color w:val="000000"/>
          <w:spacing w:val="2"/>
          <w:szCs w:val="20"/>
        </w:rPr>
        <w:t xml:space="preserve">ustodian can rely on the representation of the HSA </w:t>
      </w:r>
      <w:r w:rsidR="00D645F9">
        <w:rPr>
          <w:rFonts w:ascii="Helvetica LT Std" w:hAnsi="Helvetica LT Std"/>
          <w:color w:val="000000"/>
          <w:spacing w:val="2"/>
          <w:szCs w:val="20"/>
        </w:rPr>
        <w:t>account owner</w:t>
      </w:r>
      <w:r w:rsidR="00776BB3" w:rsidRPr="00A625F8">
        <w:rPr>
          <w:rFonts w:ascii="Helvetica LT Std" w:hAnsi="Helvetica LT Std"/>
          <w:color w:val="000000"/>
          <w:spacing w:val="2"/>
          <w:szCs w:val="20"/>
        </w:rPr>
        <w:t xml:space="preserve"> that the distribution was a reasonable mistake supported by evidence.</w:t>
      </w:r>
    </w:p>
    <w:p w:rsidR="00A625F8" w:rsidRPr="00A625F8" w:rsidRDefault="00A625F8" w:rsidP="00A625F8">
      <w:pPr>
        <w:pStyle w:val="NormalWeb"/>
        <w:shd w:val="clear" w:color="auto" w:fill="FFFFFF"/>
        <w:rPr>
          <w:rFonts w:ascii="Helvetica LT Std" w:hAnsi="Helvetica LT Std"/>
          <w:color w:val="000000"/>
          <w:spacing w:val="2"/>
          <w:szCs w:val="20"/>
        </w:rPr>
      </w:pPr>
      <w:r w:rsidRPr="00A625F8">
        <w:rPr>
          <w:rFonts w:ascii="Helvetica LT Std" w:hAnsi="Helvetica LT Std"/>
          <w:color w:val="000000"/>
          <w:spacing w:val="2"/>
          <w:szCs w:val="20"/>
        </w:rPr>
        <w:t xml:space="preserve">The HSA </w:t>
      </w:r>
      <w:r w:rsidR="00D645F9">
        <w:rPr>
          <w:rFonts w:ascii="Helvetica LT Std" w:hAnsi="Helvetica LT Std"/>
          <w:color w:val="000000"/>
          <w:spacing w:val="2"/>
          <w:szCs w:val="20"/>
        </w:rPr>
        <w:t>account owner</w:t>
      </w:r>
      <w:r w:rsidRPr="00A625F8">
        <w:rPr>
          <w:rFonts w:ascii="Helvetica LT Std" w:hAnsi="Helvetica LT Std"/>
          <w:color w:val="000000"/>
          <w:spacing w:val="2"/>
          <w:szCs w:val="20"/>
        </w:rPr>
        <w:t xml:space="preserve"> must repay the mistaken distribution amount to the HSA prior to the tax filing due date for the year the HSA </w:t>
      </w:r>
      <w:r w:rsidR="00D645F9">
        <w:rPr>
          <w:rFonts w:ascii="Helvetica LT Std" w:hAnsi="Helvetica LT Std"/>
          <w:color w:val="000000"/>
          <w:spacing w:val="2"/>
          <w:szCs w:val="20"/>
        </w:rPr>
        <w:t>account owner</w:t>
      </w:r>
      <w:r w:rsidRPr="00A625F8">
        <w:rPr>
          <w:rFonts w:ascii="Helvetica LT Std" w:hAnsi="Helvetica LT Std"/>
          <w:color w:val="000000"/>
          <w:spacing w:val="2"/>
          <w:szCs w:val="20"/>
        </w:rPr>
        <w:t xml:space="preserve"> knew or should have known of the mistake. Custodians generally provide a form for this purpose. Failure to notify the HSA custodian </w:t>
      </w:r>
      <w:r w:rsidR="0064676C">
        <w:rPr>
          <w:rFonts w:ascii="Helvetica LT Std" w:hAnsi="Helvetica LT Std"/>
          <w:color w:val="000000"/>
          <w:spacing w:val="2"/>
          <w:szCs w:val="20"/>
        </w:rPr>
        <w:t xml:space="preserve">that </w:t>
      </w:r>
      <w:r w:rsidRPr="00A625F8">
        <w:rPr>
          <w:rFonts w:ascii="Helvetica LT Std" w:hAnsi="Helvetica LT Std"/>
          <w:color w:val="000000"/>
          <w:spacing w:val="2"/>
          <w:szCs w:val="20"/>
        </w:rPr>
        <w:t xml:space="preserve">the reason for the contribution </w:t>
      </w:r>
      <w:r w:rsidR="0064676C">
        <w:rPr>
          <w:rFonts w:ascii="Helvetica LT Std" w:hAnsi="Helvetica LT Std"/>
          <w:color w:val="000000"/>
          <w:spacing w:val="2"/>
          <w:szCs w:val="20"/>
        </w:rPr>
        <w:t xml:space="preserve">is the </w:t>
      </w:r>
      <w:r w:rsidRPr="00A625F8">
        <w:rPr>
          <w:rFonts w:ascii="Helvetica LT Std" w:hAnsi="Helvetica LT Std"/>
          <w:color w:val="000000"/>
          <w:spacing w:val="2"/>
          <w:szCs w:val="20"/>
        </w:rPr>
        <w:t xml:space="preserve">return of mistaken distribution will result in incorrect IRS reporting. HSA custodians are not required to accept the return. In that case, the HSA </w:t>
      </w:r>
      <w:r w:rsidR="00D645F9">
        <w:rPr>
          <w:rFonts w:ascii="Helvetica LT Std" w:hAnsi="Helvetica LT Std"/>
          <w:color w:val="000000"/>
          <w:spacing w:val="2"/>
          <w:szCs w:val="20"/>
        </w:rPr>
        <w:t>account owner</w:t>
      </w:r>
      <w:r w:rsidRPr="00A625F8">
        <w:rPr>
          <w:rFonts w:ascii="Helvetica LT Std" w:hAnsi="Helvetica LT Std"/>
          <w:color w:val="000000"/>
          <w:spacing w:val="2"/>
          <w:szCs w:val="20"/>
        </w:rPr>
        <w:t xml:space="preserve"> would have to pay taxes plus a 20% penalty on the amount of the mistaken distribution.</w:t>
      </w:r>
    </w:p>
    <w:p w:rsidR="00A625F8" w:rsidRPr="00A625F8" w:rsidRDefault="00A625F8" w:rsidP="00A625F8">
      <w:pPr>
        <w:pStyle w:val="Heading4"/>
        <w:shd w:val="clear" w:color="auto" w:fill="FFFFFF"/>
        <w:rPr>
          <w:rFonts w:ascii="Helvetica LT Std" w:hAnsi="Helvetica LT Std"/>
          <w:b w:val="0"/>
          <w:bCs w:val="0"/>
          <w:color w:val="000000"/>
          <w:spacing w:val="2"/>
          <w:sz w:val="24"/>
          <w:szCs w:val="20"/>
        </w:rPr>
      </w:pPr>
      <w:r w:rsidRPr="00A625F8">
        <w:rPr>
          <w:rFonts w:ascii="Helvetica LT Std" w:hAnsi="Helvetica LT Std"/>
          <w:b w:val="0"/>
          <w:bCs w:val="0"/>
          <w:color w:val="000000"/>
          <w:spacing w:val="2"/>
          <w:sz w:val="24"/>
          <w:szCs w:val="20"/>
        </w:rPr>
        <w:t xml:space="preserve">HSA </w:t>
      </w:r>
      <w:r w:rsidR="00D645F9">
        <w:rPr>
          <w:rFonts w:ascii="Helvetica LT Std" w:hAnsi="Helvetica LT Std"/>
          <w:b w:val="0"/>
          <w:bCs w:val="0"/>
          <w:color w:val="000000"/>
          <w:spacing w:val="2"/>
          <w:sz w:val="24"/>
          <w:szCs w:val="20"/>
        </w:rPr>
        <w:t>account owner</w:t>
      </w:r>
      <w:r w:rsidRPr="00A625F8">
        <w:rPr>
          <w:rFonts w:ascii="Helvetica LT Std" w:hAnsi="Helvetica LT Std"/>
          <w:b w:val="0"/>
          <w:bCs w:val="0"/>
          <w:color w:val="000000"/>
          <w:spacing w:val="2"/>
          <w:sz w:val="24"/>
          <w:szCs w:val="20"/>
        </w:rPr>
        <w:t xml:space="preserve">s generally do not report the mistaken distribution on their income tax return and the HSA </w:t>
      </w:r>
      <w:r w:rsidR="00D645F9">
        <w:rPr>
          <w:rFonts w:ascii="Helvetica LT Std" w:hAnsi="Helvetica LT Std"/>
          <w:b w:val="0"/>
          <w:bCs w:val="0"/>
          <w:color w:val="000000"/>
          <w:spacing w:val="2"/>
          <w:sz w:val="24"/>
          <w:szCs w:val="20"/>
        </w:rPr>
        <w:t>account owner</w:t>
      </w:r>
      <w:r w:rsidRPr="00A625F8">
        <w:rPr>
          <w:rFonts w:ascii="Helvetica LT Std" w:hAnsi="Helvetica LT Std"/>
          <w:b w:val="0"/>
          <w:bCs w:val="0"/>
          <w:color w:val="000000"/>
          <w:spacing w:val="2"/>
          <w:sz w:val="24"/>
          <w:szCs w:val="20"/>
        </w:rPr>
        <w:t xml:space="preserve"> correspondingly also does not report the return of the amount to the HSA. If the mistaken distribution is corrected in the same year as it’s made, then no reporting is necessary. The HSA custodian will not include the original mistaken distribution as a distribution on the 1099-SA or the return of the money as a contribution on the IRS form 5498-SA. If the custodian already filed the 1099-SA, it will need to do a corrected 1099-SA.</w:t>
      </w:r>
      <w:r w:rsidR="0038686D">
        <w:rPr>
          <w:rStyle w:val="EndnoteReference"/>
          <w:rFonts w:ascii="Helvetica LT Std" w:hAnsi="Helvetica LT Std"/>
          <w:b w:val="0"/>
          <w:bCs w:val="0"/>
          <w:color w:val="000000"/>
          <w:spacing w:val="2"/>
          <w:sz w:val="24"/>
          <w:szCs w:val="20"/>
        </w:rPr>
        <w:endnoteReference w:id="2"/>
      </w:r>
    </w:p>
    <w:sectPr w:rsidR="00A625F8" w:rsidRPr="00A625F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B5" w:rsidRDefault="00B761B5" w:rsidP="00A625F8">
      <w:pPr>
        <w:spacing w:after="0" w:line="240" w:lineRule="auto"/>
      </w:pPr>
      <w:r>
        <w:separator/>
      </w:r>
    </w:p>
  </w:endnote>
  <w:endnote w:type="continuationSeparator" w:id="0">
    <w:p w:rsidR="00B761B5" w:rsidRDefault="00B761B5" w:rsidP="00A625F8">
      <w:pPr>
        <w:spacing w:after="0" w:line="240" w:lineRule="auto"/>
      </w:pPr>
      <w:r>
        <w:continuationSeparator/>
      </w:r>
    </w:p>
  </w:endnote>
  <w:endnote w:id="1">
    <w:p w:rsidR="0038686D" w:rsidRPr="003A0DC0" w:rsidRDefault="0038686D" w:rsidP="003A0DC0">
      <w:pPr>
        <w:pStyle w:val="NormalWeb"/>
        <w:shd w:val="clear" w:color="auto" w:fill="FFFFFF"/>
        <w:spacing w:before="0" w:beforeAutospacing="0" w:after="0" w:afterAutospacing="0"/>
        <w:rPr>
          <w:rStyle w:val="EndnoteReference"/>
          <w:rFonts w:asciiTheme="minorHAnsi" w:eastAsiaTheme="minorHAnsi" w:hAnsiTheme="minorHAnsi" w:cstheme="minorBidi"/>
          <w:sz w:val="20"/>
          <w:szCs w:val="20"/>
        </w:rPr>
      </w:pPr>
      <w:r>
        <w:rPr>
          <w:rStyle w:val="EndnoteReference"/>
        </w:rPr>
        <w:endnoteRef/>
      </w:r>
      <w:r>
        <w:t xml:space="preserve"> </w:t>
      </w:r>
      <w:r w:rsidRPr="003A0DC0">
        <w:rPr>
          <w:rStyle w:val="EndnoteReference"/>
        </w:rPr>
        <w:t>IRS Notice 2004-50, A37.</w:t>
      </w:r>
    </w:p>
  </w:endnote>
  <w:endnote w:id="2">
    <w:p w:rsidR="0038686D" w:rsidRDefault="0038686D" w:rsidP="003A0DC0">
      <w:pPr>
        <w:pStyle w:val="NormalWeb"/>
        <w:shd w:val="clear" w:color="auto" w:fill="FFFFFF"/>
        <w:spacing w:before="0" w:beforeAutospacing="0" w:after="0" w:afterAutospacing="0"/>
      </w:pPr>
      <w:r>
        <w:rPr>
          <w:rStyle w:val="EndnoteReference"/>
        </w:rPr>
        <w:endnoteRef/>
      </w:r>
      <w:r w:rsidRPr="003A0DC0">
        <w:rPr>
          <w:rStyle w:val="EndnoteReference"/>
        </w:rPr>
        <w:t xml:space="preserve"> IRS Instructions for Form 1099-SA and 5498-SA.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B5" w:rsidRDefault="00B761B5" w:rsidP="00A625F8">
      <w:pPr>
        <w:spacing w:after="0" w:line="240" w:lineRule="auto"/>
      </w:pPr>
      <w:r>
        <w:separator/>
      </w:r>
    </w:p>
  </w:footnote>
  <w:footnote w:type="continuationSeparator" w:id="0">
    <w:p w:rsidR="00B761B5" w:rsidRDefault="00B761B5" w:rsidP="00A62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133F9"/>
    <w:multiLevelType w:val="multilevel"/>
    <w:tmpl w:val="30CEB174"/>
    <w:lvl w:ilvl="0">
      <w:start w:val="382"/>
      <w:numFmt w:val="decimal"/>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F8"/>
    <w:rsid w:val="001178F0"/>
    <w:rsid w:val="001E2679"/>
    <w:rsid w:val="00233DA0"/>
    <w:rsid w:val="0038686D"/>
    <w:rsid w:val="003A0DC0"/>
    <w:rsid w:val="0064676C"/>
    <w:rsid w:val="00776BB3"/>
    <w:rsid w:val="008F4857"/>
    <w:rsid w:val="00A625F8"/>
    <w:rsid w:val="00A975FA"/>
    <w:rsid w:val="00AF43B4"/>
    <w:rsid w:val="00B530C7"/>
    <w:rsid w:val="00B761B5"/>
    <w:rsid w:val="00BF37CB"/>
    <w:rsid w:val="00D645F9"/>
    <w:rsid w:val="00E77B01"/>
    <w:rsid w:val="00EA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625F8"/>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25F8"/>
    <w:rPr>
      <w:rFonts w:ascii="Times New Roman" w:eastAsia="Times New Roman" w:hAnsi="Times New Roman" w:cs="Times New Roman"/>
      <w:b/>
      <w:bCs/>
      <w:sz w:val="29"/>
      <w:szCs w:val="29"/>
    </w:rPr>
  </w:style>
  <w:style w:type="paragraph" w:styleId="NormalWeb">
    <w:name w:val="Normal (Web)"/>
    <w:basedOn w:val="Normal"/>
    <w:uiPriority w:val="99"/>
    <w:rsid w:val="00A625F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62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25F8"/>
    <w:rPr>
      <w:sz w:val="20"/>
      <w:szCs w:val="20"/>
    </w:rPr>
  </w:style>
  <w:style w:type="character" w:styleId="EndnoteReference">
    <w:name w:val="endnote reference"/>
    <w:basedOn w:val="DefaultParagraphFont"/>
    <w:uiPriority w:val="99"/>
    <w:semiHidden/>
    <w:unhideWhenUsed/>
    <w:rsid w:val="00A625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625F8"/>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25F8"/>
    <w:rPr>
      <w:rFonts w:ascii="Times New Roman" w:eastAsia="Times New Roman" w:hAnsi="Times New Roman" w:cs="Times New Roman"/>
      <w:b/>
      <w:bCs/>
      <w:sz w:val="29"/>
      <w:szCs w:val="29"/>
    </w:rPr>
  </w:style>
  <w:style w:type="paragraph" w:styleId="NormalWeb">
    <w:name w:val="Normal (Web)"/>
    <w:basedOn w:val="Normal"/>
    <w:uiPriority w:val="99"/>
    <w:rsid w:val="00A625F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62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25F8"/>
    <w:rPr>
      <w:sz w:val="20"/>
      <w:szCs w:val="20"/>
    </w:rPr>
  </w:style>
  <w:style w:type="character" w:styleId="EndnoteReference">
    <w:name w:val="endnote reference"/>
    <w:basedOn w:val="DefaultParagraphFont"/>
    <w:uiPriority w:val="99"/>
    <w:semiHidden/>
    <w:unhideWhenUsed/>
    <w:rsid w:val="00A62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1405-B37E-4778-9C49-B1249F59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Johnson</dc:creator>
  <cp:lastModifiedBy>rcline</cp:lastModifiedBy>
  <cp:revision>2</cp:revision>
  <dcterms:created xsi:type="dcterms:W3CDTF">2015-06-01T17:06:00Z</dcterms:created>
  <dcterms:modified xsi:type="dcterms:W3CDTF">2015-06-01T17:06:00Z</dcterms:modified>
</cp:coreProperties>
</file>