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A6" w:rsidRDefault="00370EA6" w:rsidP="002259EE">
      <w:pPr>
        <w:spacing w:after="0" w:line="240" w:lineRule="auto"/>
        <w:rPr>
          <w:rFonts w:ascii="Helvetica LT Std" w:eastAsia="Times New Roman" w:hAnsi="Helvetica LT Std" w:cs="Times New Roman"/>
          <w:color w:val="000080"/>
          <w:sz w:val="20"/>
          <w:szCs w:val="20"/>
        </w:rPr>
      </w:pPr>
    </w:p>
    <w:p w:rsidR="00370EA6" w:rsidRPr="002259EE" w:rsidRDefault="00370EA6" w:rsidP="002259EE">
      <w:pPr>
        <w:spacing w:after="0" w:line="240" w:lineRule="auto"/>
        <w:rPr>
          <w:rFonts w:ascii="Helvetica LT Std" w:eastAsia="Times New Roman" w:hAnsi="Helvetica LT Std" w:cs="Times New Roman"/>
          <w:color w:val="000080"/>
          <w:sz w:val="20"/>
          <w:szCs w:val="20"/>
        </w:rPr>
      </w:pPr>
    </w:p>
    <w:p w:rsidR="002259EE" w:rsidRDefault="007B7F50" w:rsidP="002259EE">
      <w:pPr>
        <w:spacing w:after="0" w:line="240" w:lineRule="auto"/>
        <w:rPr>
          <w:rFonts w:ascii="Helvetica LT Std" w:eastAsia="Times New Roman" w:hAnsi="Helvetica LT Std" w:cs="Times New Roman"/>
          <w:b/>
          <w:color w:val="000080"/>
          <w:sz w:val="24"/>
          <w:szCs w:val="20"/>
        </w:rPr>
      </w:pPr>
      <w:proofErr w:type="gramStart"/>
      <w:r>
        <w:rPr>
          <w:rFonts w:ascii="Helvetica LT Std" w:eastAsia="Times New Roman" w:hAnsi="Helvetica LT Std" w:cs="Times New Roman"/>
          <w:b/>
          <w:color w:val="000080"/>
          <w:sz w:val="24"/>
          <w:szCs w:val="20"/>
        </w:rPr>
        <w:t xml:space="preserve">376.03  </w:t>
      </w:r>
      <w:r w:rsidR="002259EE" w:rsidRPr="002259EE">
        <w:rPr>
          <w:rFonts w:ascii="Helvetica LT Std" w:eastAsia="Times New Roman" w:hAnsi="Helvetica LT Std" w:cs="Times New Roman"/>
          <w:b/>
          <w:color w:val="000080"/>
          <w:sz w:val="24"/>
          <w:szCs w:val="20"/>
        </w:rPr>
        <w:t>What</w:t>
      </w:r>
      <w:proofErr w:type="gramEnd"/>
      <w:r w:rsidR="002259EE" w:rsidRPr="002259EE">
        <w:rPr>
          <w:rFonts w:ascii="Helvetica LT Std" w:eastAsia="Times New Roman" w:hAnsi="Helvetica LT Std" w:cs="Times New Roman"/>
          <w:b/>
          <w:color w:val="000080"/>
          <w:sz w:val="24"/>
          <w:szCs w:val="20"/>
        </w:rPr>
        <w:t xml:space="preserve"> are the</w:t>
      </w:r>
      <w:r w:rsidR="00E16311">
        <w:rPr>
          <w:rFonts w:ascii="Helvetica LT Std" w:eastAsia="Times New Roman" w:hAnsi="Helvetica LT Std" w:cs="Times New Roman"/>
          <w:b/>
          <w:color w:val="000080"/>
          <w:sz w:val="24"/>
          <w:szCs w:val="20"/>
        </w:rPr>
        <w:t xml:space="preserve"> overall</w:t>
      </w:r>
      <w:bookmarkStart w:id="0" w:name="_GoBack"/>
      <w:bookmarkEnd w:id="0"/>
      <w:r w:rsidR="002259EE" w:rsidRPr="002259EE">
        <w:rPr>
          <w:rFonts w:ascii="Helvetica LT Std" w:eastAsia="Times New Roman" w:hAnsi="Helvetica LT Std" w:cs="Times New Roman"/>
          <w:b/>
          <w:color w:val="000080"/>
          <w:sz w:val="24"/>
          <w:szCs w:val="20"/>
        </w:rPr>
        <w:t xml:space="preserve"> advantages and disadvantages of an </w:t>
      </w:r>
      <w:r w:rsidR="002259EE" w:rsidRPr="002259EE">
        <w:rPr>
          <w:rFonts w:ascii="Helvetica LT Std" w:eastAsia="Times New Roman" w:hAnsi="Helvetica LT Std" w:cs="Times New Roman"/>
          <w:b/>
          <w:color w:val="000080"/>
          <w:sz w:val="24"/>
          <w:szCs w:val="20"/>
        </w:rPr>
        <w:fldChar w:fldCharType="begin"/>
      </w:r>
      <w:r w:rsidR="002259EE" w:rsidRPr="002259EE">
        <w:rPr>
          <w:rFonts w:ascii="Helvetica LT Std" w:eastAsia="Times New Roman" w:hAnsi="Helvetica LT Std" w:cs="Times New Roman"/>
          <w:b/>
          <w:color w:val="000080"/>
          <w:sz w:val="24"/>
          <w:szCs w:val="20"/>
        </w:rPr>
        <w:instrText xml:space="preserve"> XE "benefits" </w:instrText>
      </w:r>
      <w:r w:rsidR="002259EE" w:rsidRPr="002259EE">
        <w:rPr>
          <w:rFonts w:ascii="Helvetica LT Std" w:eastAsia="Times New Roman" w:hAnsi="Helvetica LT Std" w:cs="Times New Roman"/>
          <w:b/>
          <w:color w:val="000080"/>
          <w:sz w:val="24"/>
          <w:szCs w:val="20"/>
        </w:rPr>
        <w:fldChar w:fldCharType="end"/>
      </w:r>
      <w:r w:rsidR="002259EE" w:rsidRPr="002259EE">
        <w:rPr>
          <w:rFonts w:ascii="Helvetica LT Std" w:eastAsia="Times New Roman" w:hAnsi="Helvetica LT Std" w:cs="Times New Roman"/>
          <w:b/>
          <w:color w:val="000080"/>
          <w:sz w:val="24"/>
          <w:szCs w:val="20"/>
        </w:rPr>
        <w:t>HSA?</w:t>
      </w:r>
    </w:p>
    <w:p w:rsidR="002259EE" w:rsidRPr="002259EE" w:rsidRDefault="002259EE" w:rsidP="002259EE">
      <w:pPr>
        <w:spacing w:after="0" w:line="240" w:lineRule="auto"/>
        <w:rPr>
          <w:rFonts w:ascii="Helvetica LT Std" w:eastAsia="Times New Roman" w:hAnsi="Helvetica LT Std" w:cs="Times New Roman"/>
          <w:b/>
          <w:color w:val="000080"/>
          <w:sz w:val="24"/>
          <w:szCs w:val="20"/>
        </w:rPr>
      </w:pPr>
    </w:p>
    <w:p w:rsidR="002259EE" w:rsidRDefault="008B04AB" w:rsidP="002259EE">
      <w:pPr>
        <w:pStyle w:val="ListParagraph"/>
        <w:ind w:left="360" w:hanging="360"/>
        <w:rPr>
          <w:rFonts w:ascii="Helvetica LT Std" w:hAnsi="Helvetica LT Std"/>
          <w:color w:val="000000"/>
          <w:spacing w:val="2"/>
          <w:sz w:val="24"/>
          <w:szCs w:val="20"/>
        </w:rPr>
      </w:pPr>
      <w:r w:rsidRPr="008B04AB">
        <w:rPr>
          <w:rFonts w:ascii="Helvetica LT Std" w:hAnsi="Helvetica LT Std"/>
          <w:i/>
          <w:color w:val="000000"/>
          <w:spacing w:val="2"/>
          <w:sz w:val="24"/>
          <w:szCs w:val="20"/>
        </w:rPr>
        <w:t>Advantages.</w:t>
      </w:r>
      <w:r>
        <w:rPr>
          <w:rFonts w:ascii="Helvetica LT Std" w:hAnsi="Helvetica LT Std"/>
          <w:color w:val="000000"/>
          <w:spacing w:val="2"/>
          <w:sz w:val="24"/>
          <w:szCs w:val="20"/>
        </w:rPr>
        <w:t xml:space="preserve"> </w:t>
      </w:r>
      <w:r w:rsidR="002259EE" w:rsidRPr="002259EE">
        <w:rPr>
          <w:rFonts w:ascii="Helvetica LT Std" w:hAnsi="Helvetica LT Std"/>
          <w:color w:val="000000"/>
          <w:spacing w:val="2"/>
          <w:sz w:val="24"/>
          <w:szCs w:val="20"/>
        </w:rPr>
        <w:t>HSAs are tax-driven accounts and as such m</w:t>
      </w:r>
      <w:r>
        <w:rPr>
          <w:rFonts w:ascii="Helvetica LT Std" w:hAnsi="Helvetica LT Std"/>
          <w:color w:val="000000"/>
          <w:spacing w:val="2"/>
          <w:sz w:val="24"/>
          <w:szCs w:val="20"/>
        </w:rPr>
        <w:t xml:space="preserve">any of the </w:t>
      </w:r>
      <w:r w:rsidR="002259EE" w:rsidRPr="002259EE">
        <w:rPr>
          <w:rFonts w:ascii="Helvetica LT Std" w:hAnsi="Helvetica LT Std"/>
          <w:color w:val="000000"/>
          <w:spacing w:val="2"/>
          <w:sz w:val="24"/>
          <w:szCs w:val="20"/>
        </w:rPr>
        <w:t xml:space="preserve">benefits are tax related. </w:t>
      </w:r>
    </w:p>
    <w:p w:rsidR="002B72CE" w:rsidRPr="002259EE" w:rsidRDefault="002B72CE" w:rsidP="002259EE">
      <w:pPr>
        <w:pStyle w:val="ListParagraph"/>
        <w:ind w:left="360" w:hanging="360"/>
        <w:rPr>
          <w:rFonts w:ascii="Helvetica LT Std" w:hAnsi="Helvetica LT Std"/>
          <w:color w:val="000000"/>
          <w:spacing w:val="2"/>
          <w:sz w:val="24"/>
          <w:szCs w:val="20"/>
        </w:rPr>
      </w:pP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Federal Income Tax Deduction.</w:t>
      </w:r>
      <w:r w:rsidRPr="002B72CE">
        <w:rPr>
          <w:rFonts w:ascii="Helvetica LT Std" w:hAnsi="Helvetica LT Std"/>
          <w:color w:val="000000"/>
          <w:spacing w:val="2"/>
          <w:sz w:val="24"/>
          <w:szCs w:val="20"/>
        </w:rPr>
        <w:t xml:space="preserve"> HSA contributions reduce an </w:t>
      </w:r>
      <w:r w:rsidR="00370EA6">
        <w:rPr>
          <w:rFonts w:ascii="Helvetica LT Std" w:hAnsi="Helvetica LT Std"/>
          <w:color w:val="000000"/>
          <w:spacing w:val="2"/>
          <w:sz w:val="24"/>
          <w:szCs w:val="20"/>
        </w:rPr>
        <w:t xml:space="preserve">account </w:t>
      </w:r>
      <w:proofErr w:type="gramStart"/>
      <w:r w:rsidR="00370EA6">
        <w:rPr>
          <w:rFonts w:ascii="Helvetica LT Std" w:hAnsi="Helvetica LT Std"/>
          <w:color w:val="000000"/>
          <w:spacing w:val="2"/>
          <w:sz w:val="24"/>
          <w:szCs w:val="20"/>
        </w:rPr>
        <w:t>owner</w:t>
      </w:r>
      <w:r w:rsidR="007B7F50">
        <w:rPr>
          <w:rFonts w:ascii="Helvetica LT Std" w:hAnsi="Helvetica LT Std"/>
          <w:color w:val="000000"/>
          <w:spacing w:val="2"/>
          <w:sz w:val="24"/>
          <w:szCs w:val="20"/>
        </w:rPr>
        <w:t>’s  income</w:t>
      </w:r>
      <w:proofErr w:type="gramEnd"/>
      <w:r w:rsidR="007B7F50">
        <w:rPr>
          <w:rFonts w:ascii="Helvetica LT Std" w:hAnsi="Helvetica LT Std"/>
          <w:color w:val="000000"/>
          <w:spacing w:val="2"/>
          <w:sz w:val="24"/>
          <w:szCs w:val="20"/>
        </w:rPr>
        <w:t xml:space="preserve"> tax</w:t>
      </w:r>
      <w:r w:rsidRPr="002B72CE">
        <w:rPr>
          <w:rFonts w:ascii="Helvetica LT Std" w:hAnsi="Helvetica LT Std"/>
          <w:color w:val="000000"/>
          <w:spacing w:val="2"/>
          <w:sz w:val="24"/>
          <w:szCs w:val="20"/>
        </w:rPr>
        <w:t xml:space="preserve"> </w:t>
      </w:r>
      <w:r w:rsidR="007B7F50">
        <w:rPr>
          <w:rFonts w:ascii="Helvetica LT Std" w:hAnsi="Helvetica LT Std"/>
          <w:color w:val="000000"/>
          <w:spacing w:val="2"/>
          <w:sz w:val="24"/>
          <w:szCs w:val="20"/>
        </w:rPr>
        <w:t>because</w:t>
      </w:r>
      <w:r w:rsidR="008B04AB">
        <w:rPr>
          <w:rFonts w:ascii="Helvetica LT Std" w:hAnsi="Helvetica LT Std"/>
          <w:color w:val="000000"/>
          <w:spacing w:val="2"/>
          <w:sz w:val="24"/>
          <w:szCs w:val="20"/>
        </w:rPr>
        <w:t xml:space="preserve"> </w:t>
      </w:r>
      <w:r w:rsidR="002B72CE">
        <w:rPr>
          <w:rFonts w:ascii="Helvetica LT Std" w:hAnsi="Helvetica LT Std"/>
          <w:color w:val="000000"/>
          <w:spacing w:val="2"/>
          <w:sz w:val="24"/>
          <w:szCs w:val="20"/>
        </w:rPr>
        <w:t xml:space="preserve">personal HSA contributions </w:t>
      </w:r>
      <w:r w:rsidR="007B7F50">
        <w:rPr>
          <w:rFonts w:ascii="Helvetica LT Std" w:hAnsi="Helvetica LT Std"/>
          <w:color w:val="000000"/>
          <w:spacing w:val="2"/>
          <w:sz w:val="24"/>
          <w:szCs w:val="20"/>
        </w:rPr>
        <w:t>are tax deductible as well as employer pre-tax contributions.</w:t>
      </w:r>
      <w:r w:rsidR="002B72CE">
        <w:rPr>
          <w:rFonts w:ascii="Helvetica LT Std" w:hAnsi="Helvetica LT Std"/>
          <w:color w:val="000000"/>
          <w:spacing w:val="2"/>
          <w:sz w:val="24"/>
          <w:szCs w:val="20"/>
        </w:rPr>
        <w:t xml:space="preserve"> </w:t>
      </w:r>
      <w:r w:rsidR="007B7F50">
        <w:rPr>
          <w:rFonts w:ascii="Helvetica LT Std" w:hAnsi="Helvetica LT Std"/>
          <w:color w:val="000000"/>
          <w:spacing w:val="2"/>
          <w:sz w:val="24"/>
          <w:szCs w:val="20"/>
        </w:rPr>
        <w:t>( See Q 372)</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State Income Tax Deduction.</w:t>
      </w:r>
      <w:r w:rsidR="007B7F50">
        <w:rPr>
          <w:rFonts w:ascii="Helvetica LT Std" w:hAnsi="Helvetica LT Std"/>
          <w:color w:val="000000"/>
          <w:spacing w:val="2"/>
          <w:sz w:val="24"/>
          <w:szCs w:val="20"/>
        </w:rPr>
        <w:t xml:space="preserve"> Most state</w:t>
      </w:r>
      <w:r w:rsidRPr="002B72CE">
        <w:rPr>
          <w:rFonts w:ascii="Helvetica LT Std" w:hAnsi="Helvetica LT Std"/>
          <w:color w:val="000000"/>
          <w:spacing w:val="2"/>
          <w:sz w:val="24"/>
          <w:szCs w:val="20"/>
        </w:rPr>
        <w:t xml:space="preserve"> allow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s to reduce the state taxable income by the amount of the HSA contribution. California, New Jersey and Alabama are the only states with income taxes that do not allow a state income tax deduction for an HSA contribution. All other states have either passed specific legislation allowing HSA deductions for state income tax purposes, have conforming legislation where the federal deductions flow through at the state level, or do not have a state income tax.</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Payroll Tax Avoidance.</w:t>
      </w:r>
      <w:r w:rsidRPr="002B72CE">
        <w:rPr>
          <w:rFonts w:ascii="Helvetica LT Std" w:hAnsi="Helvetica LT Std"/>
          <w:color w:val="000000"/>
          <w:spacing w:val="2"/>
          <w:sz w:val="24"/>
          <w:szCs w:val="20"/>
        </w:rPr>
        <w:t xml:space="preserve"> HSA contributions pre-tax through an employer, either employer contributions or employee payroll deferral th</w:t>
      </w:r>
      <w:r w:rsidR="007B7F50">
        <w:rPr>
          <w:rFonts w:ascii="Helvetica LT Std" w:hAnsi="Helvetica LT Std"/>
          <w:color w:val="000000"/>
          <w:spacing w:val="2"/>
          <w:sz w:val="24"/>
          <w:szCs w:val="20"/>
        </w:rPr>
        <w:t xml:space="preserve">rough a Section 125 plan, are not subject to </w:t>
      </w:r>
      <w:r w:rsidRPr="002B72CE">
        <w:rPr>
          <w:rFonts w:ascii="Helvetica LT Std" w:hAnsi="Helvetica LT Std"/>
          <w:color w:val="000000"/>
          <w:spacing w:val="2"/>
          <w:sz w:val="24"/>
          <w:szCs w:val="20"/>
        </w:rPr>
        <w:t>Social Security taxes, Medicare taxes (together with Social Security referred to as FICA), federal unemployment taxes (FUTA), Railroad Retirement Act taxes, and in most cases state unemploym</w:t>
      </w:r>
      <w:r w:rsidR="00C403C8">
        <w:rPr>
          <w:rFonts w:ascii="Helvetica LT Std" w:hAnsi="Helvetica LT Std"/>
          <w:color w:val="000000"/>
          <w:spacing w:val="2"/>
          <w:sz w:val="24"/>
          <w:szCs w:val="20"/>
        </w:rPr>
        <w:t>ent taxes (SUTA). (</w:t>
      </w:r>
      <w:proofErr w:type="gramStart"/>
      <w:r w:rsidR="00C403C8">
        <w:rPr>
          <w:rFonts w:ascii="Helvetica LT Std" w:hAnsi="Helvetica LT Std"/>
          <w:color w:val="000000"/>
          <w:spacing w:val="2"/>
          <w:sz w:val="24"/>
          <w:szCs w:val="20"/>
        </w:rPr>
        <w:t>see</w:t>
      </w:r>
      <w:proofErr w:type="gramEnd"/>
      <w:r w:rsidR="00C403C8">
        <w:rPr>
          <w:rFonts w:ascii="Helvetica LT Std" w:hAnsi="Helvetica LT Std"/>
          <w:color w:val="000000"/>
          <w:spacing w:val="2"/>
          <w:sz w:val="24"/>
          <w:szCs w:val="20"/>
        </w:rPr>
        <w:t xml:space="preserve"> Q 384</w:t>
      </w:r>
      <w:r w:rsidRPr="002B72CE">
        <w:rPr>
          <w:rFonts w:ascii="Helvetica LT Std" w:hAnsi="Helvetica LT Std"/>
          <w:color w:val="000000"/>
          <w:spacing w:val="2"/>
          <w:sz w:val="24"/>
          <w:szCs w:val="20"/>
        </w:rPr>
        <w:t xml:space="preserve">).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Tax Deferred Earnings Growth.</w:t>
      </w:r>
      <w:r w:rsidRPr="002B72CE">
        <w:rPr>
          <w:rFonts w:ascii="Helvetica LT Std" w:hAnsi="Helvetica LT Std"/>
          <w:color w:val="000000"/>
          <w:spacing w:val="2"/>
          <w:sz w:val="24"/>
          <w:szCs w:val="20"/>
        </w:rPr>
        <w:t xml:space="preserve"> Any interest, dividends or other appreciation of the assets in an HSA grow tax-deferred while in the HSA. </w:t>
      </w:r>
      <w:r w:rsidR="00C403C8">
        <w:rPr>
          <w:rFonts w:ascii="Helvetica LT Std" w:hAnsi="Helvetica LT Std"/>
          <w:color w:val="000000"/>
          <w:spacing w:val="2"/>
          <w:sz w:val="24"/>
          <w:szCs w:val="20"/>
        </w:rPr>
        <w:t>(</w:t>
      </w:r>
      <w:proofErr w:type="gramStart"/>
      <w:r w:rsidR="00C403C8">
        <w:rPr>
          <w:rFonts w:ascii="Helvetica LT Std" w:hAnsi="Helvetica LT Std"/>
          <w:color w:val="000000"/>
          <w:spacing w:val="2"/>
          <w:sz w:val="24"/>
          <w:szCs w:val="20"/>
        </w:rPr>
        <w:t>see</w:t>
      </w:r>
      <w:proofErr w:type="gramEnd"/>
      <w:r w:rsidR="00C403C8">
        <w:rPr>
          <w:rFonts w:ascii="Helvetica LT Std" w:hAnsi="Helvetica LT Std"/>
          <w:color w:val="000000"/>
          <w:spacing w:val="2"/>
          <w:sz w:val="24"/>
          <w:szCs w:val="20"/>
        </w:rPr>
        <w:t xml:space="preserve"> Q </w:t>
      </w:r>
      <w:r w:rsidR="007D1BC2">
        <w:rPr>
          <w:rFonts w:ascii="Helvetica LT Std" w:hAnsi="Helvetica LT Std"/>
          <w:color w:val="000000"/>
          <w:spacing w:val="2"/>
          <w:sz w:val="24"/>
          <w:szCs w:val="20"/>
        </w:rPr>
        <w:t>3</w:t>
      </w:r>
      <w:r w:rsidR="00C403C8">
        <w:rPr>
          <w:rFonts w:ascii="Helvetica LT Std" w:hAnsi="Helvetica LT Std"/>
          <w:color w:val="000000"/>
          <w:spacing w:val="2"/>
          <w:sz w:val="24"/>
          <w:szCs w:val="20"/>
        </w:rPr>
        <w:t>79)</w:t>
      </w:r>
      <w:r w:rsidR="007D1BC2">
        <w:rPr>
          <w:rFonts w:ascii="Helvetica LT Std" w:hAnsi="Helvetica LT Std"/>
          <w:color w:val="000000"/>
          <w:spacing w:val="2"/>
          <w:sz w:val="24"/>
          <w:szCs w:val="20"/>
        </w:rPr>
        <w:t>.</w:t>
      </w:r>
    </w:p>
    <w:p w:rsidR="002259EE" w:rsidRP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Tax-free Distributions.</w:t>
      </w:r>
      <w:r w:rsidRPr="002B72CE">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 xml:space="preserve">s that use the HSA for qualified medical expenses enjoy tax-free distributions. </w:t>
      </w:r>
      <w:r w:rsidR="00C403C8">
        <w:rPr>
          <w:rFonts w:ascii="Helvetica LT Std" w:hAnsi="Helvetica LT Std"/>
          <w:color w:val="000000"/>
          <w:spacing w:val="2"/>
          <w:sz w:val="24"/>
          <w:szCs w:val="20"/>
        </w:rPr>
        <w:t>(</w:t>
      </w:r>
      <w:proofErr w:type="gramStart"/>
      <w:r w:rsidR="00C403C8">
        <w:rPr>
          <w:rFonts w:ascii="Helvetica LT Std" w:hAnsi="Helvetica LT Std"/>
          <w:color w:val="000000"/>
          <w:spacing w:val="2"/>
          <w:sz w:val="24"/>
          <w:szCs w:val="20"/>
        </w:rPr>
        <w:t>see</w:t>
      </w:r>
      <w:proofErr w:type="gramEnd"/>
      <w:r w:rsidR="00C403C8">
        <w:rPr>
          <w:rFonts w:ascii="Helvetica LT Std" w:hAnsi="Helvetica LT Std"/>
          <w:color w:val="000000"/>
          <w:spacing w:val="2"/>
          <w:sz w:val="24"/>
          <w:szCs w:val="20"/>
        </w:rPr>
        <w:t xml:space="preserve"> Q 380</w:t>
      </w:r>
      <w:r w:rsidR="007D1BC2">
        <w:rPr>
          <w:rFonts w:ascii="Helvetica LT Std" w:hAnsi="Helvetica LT Std"/>
          <w:color w:val="000000"/>
          <w:spacing w:val="2"/>
          <w:sz w:val="24"/>
          <w:szCs w:val="20"/>
        </w:rPr>
        <w:t xml:space="preserve">). </w:t>
      </w:r>
      <w:r w:rsidR="00C403C8">
        <w:rPr>
          <w:rFonts w:ascii="Helvetica LT Std" w:hAnsi="Helvetica LT Std"/>
          <w:color w:val="000000"/>
          <w:spacing w:val="2"/>
          <w:sz w:val="24"/>
          <w:szCs w:val="20"/>
        </w:rPr>
        <w:t>This is</w:t>
      </w:r>
      <w:r w:rsidRPr="002B72CE">
        <w:rPr>
          <w:rFonts w:ascii="Helvetica LT Std" w:hAnsi="Helvetica LT Std"/>
          <w:color w:val="000000"/>
          <w:spacing w:val="2"/>
          <w:sz w:val="24"/>
          <w:szCs w:val="20"/>
        </w:rPr>
        <w:t xml:space="preserve"> </w:t>
      </w:r>
      <w:r w:rsidR="002B72CE">
        <w:rPr>
          <w:rFonts w:ascii="Helvetica LT Std" w:hAnsi="Helvetica LT Std"/>
          <w:color w:val="000000"/>
          <w:spacing w:val="2"/>
          <w:sz w:val="24"/>
          <w:szCs w:val="20"/>
        </w:rPr>
        <w:t xml:space="preserve">more advantageous </w:t>
      </w:r>
      <w:r w:rsidRPr="002B72CE">
        <w:rPr>
          <w:rFonts w:ascii="Helvetica LT Std" w:hAnsi="Helvetica LT Std"/>
          <w:color w:val="000000"/>
          <w:spacing w:val="2"/>
          <w:sz w:val="24"/>
          <w:szCs w:val="20"/>
        </w:rPr>
        <w:t>than traditional IRA</w:t>
      </w:r>
      <w:r w:rsidR="00C403C8">
        <w:rPr>
          <w:rFonts w:ascii="Helvetica LT Std" w:hAnsi="Helvetica LT Std"/>
          <w:color w:val="000000"/>
          <w:spacing w:val="2"/>
          <w:sz w:val="24"/>
          <w:szCs w:val="20"/>
        </w:rPr>
        <w:t>s</w:t>
      </w:r>
      <w:r w:rsidRPr="002B72CE">
        <w:rPr>
          <w:rFonts w:ascii="Helvetica LT Std" w:hAnsi="Helvetica LT Std"/>
          <w:color w:val="000000"/>
          <w:spacing w:val="2"/>
          <w:sz w:val="24"/>
          <w:szCs w:val="20"/>
        </w:rPr>
        <w:t xml:space="preserve"> or 401ks because those plans are only tax-deferred, not tax-f</w:t>
      </w:r>
      <w:r w:rsidR="00C403C8">
        <w:rPr>
          <w:rFonts w:ascii="Helvetica LT Std" w:hAnsi="Helvetica LT Std"/>
          <w:color w:val="000000"/>
          <w:spacing w:val="2"/>
          <w:sz w:val="24"/>
          <w:szCs w:val="20"/>
        </w:rPr>
        <w:t>ree.</w:t>
      </w:r>
      <w:r w:rsidRPr="002B72CE">
        <w:rPr>
          <w:rFonts w:ascii="Helvetica LT Std" w:hAnsi="Helvetica LT Std"/>
          <w:color w:val="000000"/>
          <w:spacing w:val="2"/>
          <w:sz w:val="24"/>
          <w:szCs w:val="20"/>
        </w:rPr>
        <w:t xml:space="preserve"> </w:t>
      </w:r>
    </w:p>
    <w:p w:rsidR="002259EE" w:rsidRPr="002259EE" w:rsidRDefault="002259EE" w:rsidP="002259EE">
      <w:pPr>
        <w:pStyle w:val="ListParagraph"/>
        <w:ind w:hanging="360"/>
        <w:rPr>
          <w:rFonts w:ascii="Helvetica LT Std" w:hAnsi="Helvetica LT Std"/>
          <w:color w:val="000000"/>
          <w:spacing w:val="2"/>
          <w:sz w:val="24"/>
          <w:szCs w:val="20"/>
        </w:rPr>
      </w:pPr>
    </w:p>
    <w:p w:rsidR="002259EE" w:rsidRDefault="002259EE" w:rsidP="002B72CE">
      <w:pPr>
        <w:pStyle w:val="ListParagraph"/>
        <w:ind w:left="360" w:hanging="360"/>
        <w:rPr>
          <w:rFonts w:ascii="Helvetica LT Std" w:hAnsi="Helvetica LT Std"/>
          <w:color w:val="000000"/>
          <w:spacing w:val="2"/>
          <w:sz w:val="24"/>
          <w:szCs w:val="20"/>
        </w:rPr>
      </w:pPr>
      <w:r w:rsidRPr="002259EE">
        <w:rPr>
          <w:rFonts w:ascii="Helvetica LT Std" w:hAnsi="Helvetica LT Std"/>
          <w:color w:val="000000"/>
          <w:spacing w:val="2"/>
          <w:sz w:val="24"/>
          <w:szCs w:val="20"/>
        </w:rPr>
        <w:t xml:space="preserve">Non-tax benefits of HSAs are also significant. </w:t>
      </w:r>
    </w:p>
    <w:p w:rsidR="002B72CE" w:rsidRPr="002259EE" w:rsidRDefault="002B72CE" w:rsidP="002B72CE">
      <w:pPr>
        <w:pStyle w:val="ListParagraph"/>
        <w:ind w:left="360" w:hanging="360"/>
        <w:rPr>
          <w:rFonts w:ascii="Helvetica LT Std" w:hAnsi="Helvetica LT Std"/>
          <w:color w:val="000000"/>
          <w:spacing w:val="2"/>
          <w:sz w:val="24"/>
          <w:szCs w:val="20"/>
        </w:rPr>
      </w:pP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 xml:space="preserve">Balance Rolls Over. </w:t>
      </w:r>
      <w:r w:rsidRPr="002B72CE">
        <w:rPr>
          <w:rFonts w:ascii="Helvetica LT Std" w:hAnsi="Helvetica LT Std"/>
          <w:color w:val="000000"/>
          <w:spacing w:val="2"/>
          <w:sz w:val="24"/>
          <w:szCs w:val="20"/>
        </w:rPr>
        <w:t>HSA balances</w:t>
      </w:r>
      <w:r w:rsidR="00C403C8">
        <w:rPr>
          <w:rFonts w:ascii="Helvetica LT Std" w:hAnsi="Helvetica LT Std"/>
          <w:color w:val="000000"/>
          <w:spacing w:val="2"/>
          <w:sz w:val="24"/>
          <w:szCs w:val="20"/>
        </w:rPr>
        <w:t xml:space="preserve"> roll over from year to year with no</w:t>
      </w:r>
      <w:r w:rsidRPr="002B72CE">
        <w:rPr>
          <w:rFonts w:ascii="Helvetica LT Std" w:hAnsi="Helvetica LT Std"/>
          <w:color w:val="000000"/>
          <w:spacing w:val="2"/>
          <w:sz w:val="24"/>
          <w:szCs w:val="20"/>
        </w:rPr>
        <w:t xml:space="preserve"> “use it or lose it” </w:t>
      </w:r>
      <w:r w:rsidR="00C403C8">
        <w:rPr>
          <w:rFonts w:ascii="Helvetica LT Std" w:hAnsi="Helvetica LT Std"/>
          <w:color w:val="000000"/>
          <w:spacing w:val="2"/>
          <w:sz w:val="24"/>
          <w:szCs w:val="20"/>
        </w:rPr>
        <w:t xml:space="preserve">provisions </w:t>
      </w:r>
      <w:r w:rsidRPr="002B72CE">
        <w:rPr>
          <w:rFonts w:ascii="Helvetica LT Std" w:hAnsi="Helvetica LT Std"/>
          <w:color w:val="000000"/>
          <w:spacing w:val="2"/>
          <w:sz w:val="24"/>
          <w:szCs w:val="20"/>
        </w:rPr>
        <w:t xml:space="preserve">as is sometimes true for other medical spending account plans. </w:t>
      </w:r>
    </w:p>
    <w:p w:rsidR="002B72CE" w:rsidRDefault="00C403C8" w:rsidP="002259EE">
      <w:pPr>
        <w:pStyle w:val="ListParagraph"/>
        <w:numPr>
          <w:ilvl w:val="0"/>
          <w:numId w:val="6"/>
        </w:numPr>
        <w:rPr>
          <w:rFonts w:ascii="Helvetica LT Std" w:hAnsi="Helvetica LT Std"/>
          <w:color w:val="000000"/>
          <w:spacing w:val="2"/>
          <w:sz w:val="24"/>
          <w:szCs w:val="20"/>
        </w:rPr>
      </w:pPr>
      <w:r>
        <w:rPr>
          <w:rFonts w:ascii="Helvetica LT Std" w:hAnsi="Helvetica LT Std"/>
          <w:i/>
          <w:color w:val="000000"/>
          <w:spacing w:val="2"/>
          <w:sz w:val="24"/>
          <w:szCs w:val="20"/>
        </w:rPr>
        <w:t>HSA Remains with account holder after</w:t>
      </w:r>
      <w:r w:rsidR="002259EE" w:rsidRPr="002B72CE">
        <w:rPr>
          <w:rFonts w:ascii="Helvetica LT Std" w:hAnsi="Helvetica LT Std"/>
          <w:i/>
          <w:color w:val="000000"/>
          <w:spacing w:val="2"/>
          <w:sz w:val="24"/>
          <w:szCs w:val="20"/>
        </w:rPr>
        <w:t xml:space="preserve"> Separation from Service.</w:t>
      </w:r>
      <w:r w:rsidR="002259EE" w:rsidRPr="002B72CE">
        <w:rPr>
          <w:rFonts w:ascii="Helvetica LT Std" w:hAnsi="Helvetica LT Std"/>
          <w:color w:val="000000"/>
          <w:spacing w:val="2"/>
          <w:sz w:val="24"/>
          <w:szCs w:val="20"/>
        </w:rPr>
        <w:t xml:space="preserve"> An HSA remains with the </w:t>
      </w:r>
      <w:r w:rsidR="002B72CE">
        <w:rPr>
          <w:rFonts w:ascii="Helvetica LT Std" w:hAnsi="Helvetica LT Std"/>
          <w:color w:val="000000"/>
          <w:spacing w:val="2"/>
          <w:sz w:val="24"/>
          <w:szCs w:val="20"/>
        </w:rPr>
        <w:t>account owner</w:t>
      </w:r>
      <w:r w:rsidR="00D11F4F">
        <w:rPr>
          <w:rFonts w:ascii="Helvetica LT Std" w:hAnsi="Helvetica LT Std"/>
          <w:color w:val="000000"/>
          <w:spacing w:val="2"/>
          <w:sz w:val="24"/>
          <w:szCs w:val="20"/>
        </w:rPr>
        <w:t xml:space="preserve"> </w:t>
      </w:r>
      <w:r w:rsidR="002259EE" w:rsidRPr="002B72CE">
        <w:rPr>
          <w:rFonts w:ascii="Helvetica LT Std" w:hAnsi="Helvetica LT Std"/>
          <w:color w:val="000000"/>
          <w:spacing w:val="2"/>
          <w:sz w:val="24"/>
          <w:szCs w:val="20"/>
        </w:rPr>
        <w:t>after separation from service even if the employer provided the HSA funding.</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Transferability.</w:t>
      </w:r>
      <w:r w:rsidRPr="002B72CE">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2B72CE">
        <w:rPr>
          <w:rFonts w:ascii="Helvetica LT Std" w:hAnsi="Helvetica LT Std"/>
          <w:color w:val="000000"/>
          <w:spacing w:val="2"/>
          <w:sz w:val="24"/>
          <w:szCs w:val="20"/>
        </w:rPr>
        <w:t>s can move their HSA to a new HSA custodian at any time</w:t>
      </w:r>
      <w:r w:rsidR="00C332BC">
        <w:rPr>
          <w:rFonts w:ascii="Helvetica LT Std" w:hAnsi="Helvetica LT Std"/>
          <w:color w:val="000000"/>
          <w:spacing w:val="2"/>
          <w:sz w:val="24"/>
          <w:szCs w:val="20"/>
        </w:rPr>
        <w:t xml:space="preserve"> (see Q 381</w:t>
      </w:r>
      <w:r w:rsidR="00D11F4F">
        <w:rPr>
          <w:rFonts w:ascii="Helvetica LT Std" w:hAnsi="Helvetica LT Std"/>
          <w:color w:val="000000"/>
          <w:spacing w:val="2"/>
          <w:sz w:val="24"/>
          <w:szCs w:val="20"/>
        </w:rPr>
        <w:t>)</w:t>
      </w:r>
      <w:r w:rsidRPr="002B72CE">
        <w:rPr>
          <w:rFonts w:ascii="Helvetica LT Std" w:hAnsi="Helvetica LT Std"/>
          <w:color w:val="000000"/>
          <w:spacing w:val="2"/>
          <w:sz w:val="24"/>
          <w:szCs w:val="20"/>
        </w:rPr>
        <w:t xml:space="preserve">.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Ownership.</w:t>
      </w:r>
      <w:r w:rsidRPr="002B72CE">
        <w:rPr>
          <w:rFonts w:ascii="Helvetica LT Std" w:hAnsi="Helvetica LT Std"/>
          <w:color w:val="000000"/>
          <w:spacing w:val="2"/>
          <w:sz w:val="24"/>
          <w:szCs w:val="20"/>
        </w:rPr>
        <w:t xml:space="preserve"> HSA </w:t>
      </w:r>
      <w:r w:rsidR="002B72CE">
        <w:rPr>
          <w:rFonts w:ascii="Helvetica LT Std" w:hAnsi="Helvetica LT Std"/>
          <w:color w:val="000000"/>
          <w:spacing w:val="2"/>
          <w:sz w:val="24"/>
          <w:szCs w:val="20"/>
        </w:rPr>
        <w:t xml:space="preserve">account </w:t>
      </w:r>
      <w:r w:rsidRPr="002B72CE">
        <w:rPr>
          <w:rFonts w:ascii="Helvetica LT Std" w:hAnsi="Helvetica LT Std"/>
          <w:color w:val="000000"/>
          <w:spacing w:val="2"/>
          <w:sz w:val="24"/>
          <w:szCs w:val="20"/>
        </w:rPr>
        <w:t>owners own the money in their HSA and</w:t>
      </w:r>
      <w:r w:rsidR="00C332BC">
        <w:rPr>
          <w:rFonts w:ascii="Helvetica LT Std" w:hAnsi="Helvetica LT Std"/>
          <w:color w:val="000000"/>
          <w:spacing w:val="2"/>
          <w:sz w:val="24"/>
          <w:szCs w:val="20"/>
        </w:rPr>
        <w:t xml:space="preserve"> can use it as they see fit. </w:t>
      </w:r>
      <w:r w:rsidRPr="002B72CE">
        <w:rPr>
          <w:rFonts w:ascii="Helvetica LT Std" w:hAnsi="Helvetica LT Std"/>
          <w:color w:val="000000"/>
          <w:spacing w:val="2"/>
          <w:sz w:val="24"/>
          <w:szCs w:val="20"/>
        </w:rPr>
        <w:t xml:space="preserve"> </w:t>
      </w:r>
      <w:r w:rsidR="00C332BC">
        <w:rPr>
          <w:rFonts w:ascii="Helvetica LT Std" w:hAnsi="Helvetica LT Std"/>
          <w:color w:val="000000"/>
          <w:spacing w:val="2"/>
          <w:sz w:val="24"/>
          <w:szCs w:val="20"/>
        </w:rPr>
        <w:t>A</w:t>
      </w:r>
      <w:r w:rsidR="00370EA6">
        <w:rPr>
          <w:rFonts w:ascii="Helvetica LT Std" w:hAnsi="Helvetica LT Std"/>
          <w:color w:val="000000"/>
          <w:spacing w:val="2"/>
          <w:sz w:val="24"/>
          <w:szCs w:val="20"/>
        </w:rPr>
        <w:t>ccount owner</w:t>
      </w:r>
      <w:r w:rsidRPr="002B72CE">
        <w:rPr>
          <w:rFonts w:ascii="Helvetica LT Std" w:hAnsi="Helvetica LT Std"/>
          <w:color w:val="000000"/>
          <w:spacing w:val="2"/>
          <w:sz w:val="24"/>
          <w:szCs w:val="20"/>
        </w:rPr>
        <w:t>s</w:t>
      </w:r>
      <w:r w:rsidR="00C332BC">
        <w:rPr>
          <w:rFonts w:ascii="Helvetica LT Std" w:hAnsi="Helvetica LT Std"/>
          <w:color w:val="000000"/>
          <w:spacing w:val="2"/>
          <w:sz w:val="24"/>
          <w:szCs w:val="20"/>
        </w:rPr>
        <w:t xml:space="preserve"> have</w:t>
      </w:r>
      <w:r w:rsidRPr="002B72CE">
        <w:rPr>
          <w:rFonts w:ascii="Helvetica LT Std" w:hAnsi="Helvetica LT Std"/>
          <w:color w:val="000000"/>
          <w:spacing w:val="2"/>
          <w:sz w:val="24"/>
          <w:szCs w:val="20"/>
        </w:rPr>
        <w:t xml:space="preserve"> the ability to name beneficiaries on the account, select investments, and deci</w:t>
      </w:r>
      <w:r w:rsidR="00C332BC">
        <w:rPr>
          <w:rFonts w:ascii="Helvetica LT Std" w:hAnsi="Helvetica LT Std"/>
          <w:color w:val="000000"/>
          <w:spacing w:val="2"/>
          <w:sz w:val="24"/>
          <w:szCs w:val="20"/>
        </w:rPr>
        <w:t xml:space="preserve">de when to take a distribution </w:t>
      </w:r>
      <w:r w:rsidRPr="002B72CE">
        <w:rPr>
          <w:rFonts w:ascii="Helvetica LT Std" w:hAnsi="Helvetica LT Std"/>
          <w:color w:val="000000"/>
          <w:spacing w:val="2"/>
          <w:sz w:val="24"/>
          <w:szCs w:val="20"/>
        </w:rPr>
        <w:t>even if the distribution</w:t>
      </w:r>
      <w:r w:rsidR="00C332BC">
        <w:rPr>
          <w:rFonts w:ascii="Helvetica LT Std" w:hAnsi="Helvetica LT Std"/>
          <w:color w:val="000000"/>
          <w:spacing w:val="2"/>
          <w:sz w:val="24"/>
          <w:szCs w:val="20"/>
        </w:rPr>
        <w:t xml:space="preserve"> is for a non-medical reason.</w:t>
      </w:r>
    </w:p>
    <w:p w:rsidR="00C332BC" w:rsidRDefault="00C332BC" w:rsidP="00C332BC">
      <w:pPr>
        <w:rPr>
          <w:rFonts w:ascii="Helvetica LT Std" w:hAnsi="Helvetica LT Std"/>
          <w:color w:val="000000"/>
          <w:spacing w:val="2"/>
          <w:sz w:val="24"/>
          <w:szCs w:val="20"/>
        </w:rPr>
      </w:pPr>
    </w:p>
    <w:p w:rsidR="00C332BC" w:rsidRDefault="00C332BC" w:rsidP="00C332BC">
      <w:pPr>
        <w:rPr>
          <w:rFonts w:ascii="Helvetica LT Std" w:hAnsi="Helvetica LT Std"/>
          <w:color w:val="000000"/>
          <w:spacing w:val="2"/>
          <w:sz w:val="24"/>
          <w:szCs w:val="20"/>
        </w:rPr>
      </w:pPr>
    </w:p>
    <w:p w:rsidR="00C332BC" w:rsidRDefault="00C332BC" w:rsidP="00C332BC">
      <w:pPr>
        <w:rPr>
          <w:rFonts w:ascii="Helvetica LT Std" w:hAnsi="Helvetica LT Std"/>
          <w:color w:val="000000"/>
          <w:spacing w:val="2"/>
          <w:sz w:val="24"/>
          <w:szCs w:val="20"/>
        </w:rPr>
      </w:pPr>
    </w:p>
    <w:p w:rsidR="00C332BC" w:rsidRPr="00C332BC" w:rsidRDefault="00C332BC" w:rsidP="00C332BC">
      <w:pPr>
        <w:rPr>
          <w:rFonts w:ascii="Helvetica LT Std" w:hAnsi="Helvetica LT Std"/>
          <w:color w:val="000000"/>
          <w:spacing w:val="2"/>
          <w:sz w:val="24"/>
          <w:szCs w:val="20"/>
        </w:rPr>
      </w:pPr>
    </w:p>
    <w:p w:rsidR="002B72CE" w:rsidRDefault="002259EE" w:rsidP="00C332BC">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Control Spending.</w:t>
      </w:r>
      <w:r w:rsidRPr="002B72CE">
        <w:rPr>
          <w:rFonts w:ascii="Helvetica LT Std" w:hAnsi="Helvetica LT Std"/>
          <w:color w:val="000000"/>
          <w:spacing w:val="2"/>
          <w:sz w:val="24"/>
          <w:szCs w:val="20"/>
        </w:rPr>
        <w:t xml:space="preserve"> An HSA gives </w:t>
      </w:r>
      <w:r w:rsidR="002B72CE">
        <w:rPr>
          <w:rFonts w:ascii="Helvetica LT Std" w:hAnsi="Helvetica LT Std"/>
          <w:color w:val="000000"/>
          <w:spacing w:val="2"/>
          <w:sz w:val="24"/>
          <w:szCs w:val="20"/>
        </w:rPr>
        <w:t xml:space="preserve">account </w:t>
      </w:r>
      <w:r w:rsidRPr="002B72CE">
        <w:rPr>
          <w:rFonts w:ascii="Helvetica LT Std" w:hAnsi="Helvetica LT Std"/>
          <w:color w:val="000000"/>
          <w:spacing w:val="2"/>
          <w:sz w:val="24"/>
          <w:szCs w:val="20"/>
        </w:rPr>
        <w:t xml:space="preserve">owners some additional control over their medical spending. The </w:t>
      </w:r>
      <w:r w:rsidR="002B72CE">
        <w:rPr>
          <w:rFonts w:ascii="Helvetica LT Std" w:hAnsi="Helvetica LT Std"/>
          <w:color w:val="000000"/>
          <w:spacing w:val="2"/>
          <w:sz w:val="24"/>
          <w:szCs w:val="20"/>
        </w:rPr>
        <w:t xml:space="preserve">account owner </w:t>
      </w:r>
      <w:r w:rsidRPr="002B72CE">
        <w:rPr>
          <w:rFonts w:ascii="Helvetica LT Std" w:hAnsi="Helvetica LT Std"/>
          <w:color w:val="000000"/>
          <w:spacing w:val="2"/>
          <w:sz w:val="24"/>
          <w:szCs w:val="20"/>
        </w:rPr>
        <w:t xml:space="preserve">can decide where to spend the money and can negotiate with providers when appropriate. This gives </w:t>
      </w:r>
      <w:r w:rsidR="002B72CE">
        <w:rPr>
          <w:rFonts w:ascii="Helvetica LT Std" w:hAnsi="Helvetica LT Std"/>
          <w:color w:val="000000"/>
          <w:spacing w:val="2"/>
          <w:sz w:val="24"/>
          <w:szCs w:val="20"/>
        </w:rPr>
        <w:t xml:space="preserve">the account owner </w:t>
      </w:r>
      <w:r w:rsidRPr="002B72CE">
        <w:rPr>
          <w:rFonts w:ascii="Helvetica LT Std" w:hAnsi="Helvetica LT Std"/>
          <w:color w:val="000000"/>
          <w:spacing w:val="2"/>
          <w:sz w:val="24"/>
          <w:szCs w:val="20"/>
        </w:rPr>
        <w:t xml:space="preserve">some freedom to choose medical providers outside of an insurance company’s network or to try alternative approaches (within the definition of “qualified medical expense”). </w:t>
      </w:r>
    </w:p>
    <w:p w:rsidR="002B72CE" w:rsidRDefault="002259EE" w:rsidP="002259EE">
      <w:pPr>
        <w:pStyle w:val="ListParagraph"/>
        <w:numPr>
          <w:ilvl w:val="0"/>
          <w:numId w:val="6"/>
        </w:numPr>
        <w:rPr>
          <w:rFonts w:ascii="Helvetica LT Std" w:hAnsi="Helvetica LT Std"/>
          <w:color w:val="000000"/>
          <w:spacing w:val="2"/>
          <w:sz w:val="24"/>
          <w:szCs w:val="20"/>
        </w:rPr>
      </w:pPr>
      <w:r w:rsidRPr="002B72CE">
        <w:rPr>
          <w:rFonts w:ascii="Helvetica LT Std" w:hAnsi="Helvetica LT Std"/>
          <w:i/>
          <w:color w:val="000000"/>
          <w:spacing w:val="2"/>
          <w:sz w:val="24"/>
          <w:szCs w:val="20"/>
        </w:rPr>
        <w:t>Lower Insurance Premiums.</w:t>
      </w:r>
      <w:r w:rsidRPr="002B72CE">
        <w:rPr>
          <w:rFonts w:ascii="Helvetica LT Std" w:hAnsi="Helvetica LT Std"/>
          <w:color w:val="000000"/>
          <w:spacing w:val="2"/>
          <w:sz w:val="24"/>
          <w:szCs w:val="20"/>
        </w:rPr>
        <w:t xml:space="preserve"> HDHPs are generally less expensive than traditional insurance.</w:t>
      </w:r>
    </w:p>
    <w:p w:rsidR="008B04AB" w:rsidRDefault="008B04AB" w:rsidP="003E0415">
      <w:pPr>
        <w:ind w:left="360"/>
        <w:rPr>
          <w:rFonts w:ascii="Helvetica LT Std" w:hAnsi="Helvetica LT Std"/>
          <w:color w:val="000000"/>
          <w:spacing w:val="2"/>
          <w:sz w:val="24"/>
          <w:szCs w:val="20"/>
        </w:rPr>
      </w:pPr>
    </w:p>
    <w:p w:rsidR="003E0415" w:rsidRPr="003E0415" w:rsidRDefault="008B04AB" w:rsidP="003E0415">
      <w:pPr>
        <w:ind w:left="360"/>
        <w:rPr>
          <w:rFonts w:ascii="Helvetica LT Std" w:hAnsi="Helvetica LT Std"/>
          <w:color w:val="000000"/>
          <w:spacing w:val="2"/>
          <w:sz w:val="24"/>
          <w:szCs w:val="20"/>
        </w:rPr>
      </w:pPr>
      <w:r w:rsidRPr="008B04AB">
        <w:rPr>
          <w:rFonts w:ascii="Helvetica LT Std" w:hAnsi="Helvetica LT Std"/>
          <w:i/>
          <w:color w:val="000000"/>
          <w:spacing w:val="2"/>
          <w:sz w:val="24"/>
          <w:szCs w:val="20"/>
        </w:rPr>
        <w:t>Disadvantages</w:t>
      </w:r>
      <w:r>
        <w:rPr>
          <w:rFonts w:ascii="Helvetica LT Std" w:hAnsi="Helvetica LT Std"/>
          <w:color w:val="000000"/>
          <w:spacing w:val="2"/>
          <w:sz w:val="24"/>
          <w:szCs w:val="20"/>
        </w:rPr>
        <w:t xml:space="preserve">. </w:t>
      </w:r>
      <w:r w:rsidR="003E0415" w:rsidRPr="003E0415">
        <w:rPr>
          <w:rFonts w:ascii="Helvetica LT Std" w:hAnsi="Helvetica LT Std"/>
          <w:color w:val="000000"/>
          <w:spacing w:val="2"/>
          <w:sz w:val="24"/>
          <w:szCs w:val="20"/>
        </w:rPr>
        <w:t xml:space="preserve">For an individual unable to afford traditional insurance, the HDHP and HSA combination may provide an affordable approach to insurance not possible otherwise. Many people that can afford traditional insurance also choose HDHPs and HSAs because the combination reflects a cost savings and provides more pure insurance rather than pre-paid medical. This background is important because many of the disadvantages of HSAs are only in comparison to traditional low or </w:t>
      </w:r>
      <w:r w:rsidR="00C332BC">
        <w:rPr>
          <w:rFonts w:ascii="Helvetica LT Std" w:hAnsi="Helvetica LT Std"/>
          <w:color w:val="000000"/>
          <w:spacing w:val="2"/>
          <w:sz w:val="24"/>
          <w:szCs w:val="20"/>
        </w:rPr>
        <w:t xml:space="preserve">no deductible health insurance plans. </w:t>
      </w:r>
      <w:r w:rsidR="003E0415" w:rsidRPr="003E0415">
        <w:rPr>
          <w:rFonts w:ascii="Helvetica LT Std" w:hAnsi="Helvetica LT Std"/>
          <w:color w:val="000000"/>
          <w:spacing w:val="2"/>
          <w:sz w:val="24"/>
          <w:szCs w:val="20"/>
        </w:rPr>
        <w:t xml:space="preserve">The following are potential disadvantages of a combination HDHP and HSA. </w:t>
      </w:r>
    </w:p>
    <w:p w:rsidR="003E0415" w:rsidRPr="002259EE" w:rsidRDefault="003E0415" w:rsidP="002259EE">
      <w:pPr>
        <w:pStyle w:val="ListParagraph"/>
        <w:ind w:hanging="360"/>
        <w:rPr>
          <w:rFonts w:ascii="Helvetica LT Std" w:hAnsi="Helvetica LT Std"/>
          <w:color w:val="000000"/>
          <w:spacing w:val="2"/>
          <w:sz w:val="24"/>
          <w:szCs w:val="20"/>
        </w:rPr>
      </w:pPr>
    </w:p>
    <w:p w:rsidR="003E0415" w:rsidRDefault="003E0415" w:rsidP="003E0415">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Higher Deductible.</w:t>
      </w:r>
      <w:r w:rsidRPr="003E0415">
        <w:rPr>
          <w:rFonts w:ascii="Helvetica LT Std" w:hAnsi="Helvetica LT Std"/>
          <w:color w:val="000000"/>
          <w:spacing w:val="2"/>
          <w:sz w:val="24"/>
          <w:szCs w:val="20"/>
        </w:rPr>
        <w:t xml:space="preserve"> An </w:t>
      </w:r>
      <w:r w:rsidR="00D11F4F">
        <w:rPr>
          <w:rFonts w:ascii="Helvetica LT Std" w:hAnsi="Helvetica LT Std"/>
          <w:color w:val="000000"/>
          <w:spacing w:val="2"/>
          <w:sz w:val="24"/>
          <w:szCs w:val="20"/>
        </w:rPr>
        <w:t xml:space="preserve">account </w:t>
      </w:r>
      <w:r w:rsidRPr="003E0415">
        <w:rPr>
          <w:rFonts w:ascii="Helvetica LT Std" w:hAnsi="Helvetica LT Std"/>
          <w:color w:val="000000"/>
          <w:spacing w:val="2"/>
          <w:sz w:val="24"/>
          <w:szCs w:val="20"/>
        </w:rPr>
        <w:t>owner</w:t>
      </w:r>
      <w:r w:rsidR="00D11F4F">
        <w:rPr>
          <w:rFonts w:ascii="Helvetica LT Std" w:hAnsi="Helvetica LT Std"/>
          <w:color w:val="000000"/>
          <w:spacing w:val="2"/>
          <w:sz w:val="24"/>
          <w:szCs w:val="20"/>
        </w:rPr>
        <w:t xml:space="preserve"> generally </w:t>
      </w:r>
      <w:r w:rsidRPr="003E0415">
        <w:rPr>
          <w:rFonts w:ascii="Helvetica LT Std" w:hAnsi="Helvetica LT Std"/>
          <w:color w:val="000000"/>
          <w:spacing w:val="2"/>
          <w:sz w:val="24"/>
          <w:szCs w:val="20"/>
        </w:rPr>
        <w:t>faces a higher health insurance deductible than a person with traditional insurance</w:t>
      </w:r>
      <w:r w:rsidR="00D11F4F">
        <w:rPr>
          <w:rFonts w:ascii="Helvetica LT Std" w:hAnsi="Helvetica LT Std"/>
          <w:color w:val="000000"/>
          <w:spacing w:val="2"/>
          <w:sz w:val="24"/>
          <w:szCs w:val="20"/>
        </w:rPr>
        <w:t>.</w:t>
      </w:r>
      <w:r w:rsidRPr="003E0415">
        <w:rPr>
          <w:rFonts w:ascii="Helvetica LT Std" w:hAnsi="Helvetica LT Std"/>
          <w:color w:val="000000"/>
          <w:spacing w:val="2"/>
          <w:sz w:val="24"/>
          <w:szCs w:val="20"/>
        </w:rPr>
        <w:t xml:space="preserve"> This can be an increased cost burden. </w:t>
      </w:r>
    </w:p>
    <w:p w:rsidR="003E0415" w:rsidRDefault="003E0415"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Expenses before Savings.</w:t>
      </w:r>
      <w:r w:rsidRPr="003E0415">
        <w:rPr>
          <w:rFonts w:ascii="Helvetica LT Std" w:hAnsi="Helvetica LT Std"/>
          <w:color w:val="000000"/>
          <w:spacing w:val="2"/>
          <w:sz w:val="24"/>
          <w:szCs w:val="20"/>
        </w:rPr>
        <w:t xml:space="preserve"> An </w:t>
      </w:r>
      <w:r w:rsidR="00D11F4F">
        <w:rPr>
          <w:rFonts w:ascii="Helvetica LT Std" w:hAnsi="Helvetica LT Std"/>
          <w:color w:val="000000"/>
          <w:spacing w:val="2"/>
          <w:sz w:val="24"/>
          <w:szCs w:val="20"/>
        </w:rPr>
        <w:t>a</w:t>
      </w:r>
      <w:r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 xml:space="preserve">may face a large medical expense prior to having time to build a sufficient balance in the HSA. </w:t>
      </w:r>
    </w:p>
    <w:p w:rsid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More Responsibility for Health Spending.</w:t>
      </w:r>
      <w:r w:rsidRPr="003E0415">
        <w:rPr>
          <w:rFonts w:ascii="Helvetica LT Std" w:hAnsi="Helvetica LT Std"/>
          <w:color w:val="000000"/>
          <w:spacing w:val="2"/>
          <w:sz w:val="24"/>
          <w:szCs w:val="20"/>
        </w:rPr>
        <w:t xml:space="preserve"> HSAs require individuals to take charge of their own health care spending. This will generally require more time devoted to learning about health care costs and alternatives than a person with traditional insuranc</w:t>
      </w:r>
      <w:r w:rsidR="00C332BC">
        <w:rPr>
          <w:rFonts w:ascii="Helvetica LT Std" w:hAnsi="Helvetica LT Std"/>
          <w:color w:val="000000"/>
          <w:spacing w:val="2"/>
          <w:sz w:val="24"/>
          <w:szCs w:val="20"/>
        </w:rPr>
        <w:t>e.</w:t>
      </w:r>
    </w:p>
    <w:p w:rsid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Tax Reporting.</w:t>
      </w:r>
      <w:r w:rsidRPr="003E0415">
        <w:rPr>
          <w:rFonts w:ascii="Helvetica LT Std" w:hAnsi="Helvetica LT Std"/>
          <w:color w:val="000000"/>
          <w:spacing w:val="2"/>
          <w:sz w:val="24"/>
          <w:szCs w:val="20"/>
        </w:rPr>
        <w:t xml:space="preserve"> </w:t>
      </w:r>
      <w:r w:rsidR="00370EA6">
        <w:rPr>
          <w:rFonts w:ascii="Helvetica LT Std" w:hAnsi="Helvetica LT Std"/>
          <w:color w:val="000000"/>
          <w:spacing w:val="2"/>
          <w:sz w:val="24"/>
          <w:szCs w:val="20"/>
        </w:rPr>
        <w:t>Account owner</w:t>
      </w:r>
      <w:r w:rsidRPr="003E0415">
        <w:rPr>
          <w:rFonts w:ascii="Helvetica LT Std" w:hAnsi="Helvetica LT Std"/>
          <w:color w:val="000000"/>
          <w:spacing w:val="2"/>
          <w:sz w:val="24"/>
          <w:szCs w:val="20"/>
        </w:rPr>
        <w:t xml:space="preserve">s are required to account for both HSA contributions and distributions each year on their income tax return. Plus, the </w:t>
      </w:r>
      <w:r w:rsidR="00D11F4F">
        <w:rPr>
          <w:rFonts w:ascii="Helvetica LT Std" w:hAnsi="Helvetica LT Std"/>
          <w:color w:val="000000"/>
          <w:spacing w:val="2"/>
          <w:sz w:val="24"/>
          <w:szCs w:val="20"/>
        </w:rPr>
        <w:t>a</w:t>
      </w:r>
      <w:r w:rsidR="002B72CE"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needs to save medical receipts.</w:t>
      </w:r>
    </w:p>
    <w:p w:rsid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HSA Rules.</w:t>
      </w:r>
      <w:r w:rsidRPr="003E0415">
        <w:rPr>
          <w:rFonts w:ascii="Helvetica LT Std" w:hAnsi="Helvetica LT Std"/>
          <w:color w:val="000000"/>
          <w:spacing w:val="2"/>
          <w:sz w:val="24"/>
          <w:szCs w:val="20"/>
        </w:rPr>
        <w:t xml:space="preserve"> HSAs, similar to all tax-driven types of accounts, can get complex. The </w:t>
      </w:r>
      <w:r w:rsidR="00D11F4F">
        <w:rPr>
          <w:rFonts w:ascii="Helvetica LT Std" w:hAnsi="Helvetica LT Std"/>
          <w:color w:val="000000"/>
          <w:spacing w:val="2"/>
          <w:sz w:val="24"/>
          <w:szCs w:val="20"/>
        </w:rPr>
        <w:t>a</w:t>
      </w:r>
      <w:r w:rsidR="002B72CE"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 xml:space="preserve">is responsible to learn the HSA rules and follow them or face tax consequences. </w:t>
      </w:r>
    </w:p>
    <w:p w:rsidR="002259EE" w:rsidRPr="003E0415" w:rsidRDefault="002259EE" w:rsidP="002259EE">
      <w:pPr>
        <w:pStyle w:val="ListParagraph"/>
        <w:numPr>
          <w:ilvl w:val="0"/>
          <w:numId w:val="9"/>
        </w:numPr>
        <w:rPr>
          <w:rFonts w:ascii="Helvetica LT Std" w:hAnsi="Helvetica LT Std"/>
          <w:color w:val="000000"/>
          <w:spacing w:val="2"/>
          <w:sz w:val="24"/>
          <w:szCs w:val="20"/>
        </w:rPr>
      </w:pPr>
      <w:r w:rsidRPr="003E0415">
        <w:rPr>
          <w:rFonts w:ascii="Helvetica LT Std" w:hAnsi="Helvetica LT Std"/>
          <w:i/>
          <w:color w:val="000000"/>
          <w:spacing w:val="2"/>
          <w:sz w:val="24"/>
          <w:szCs w:val="20"/>
        </w:rPr>
        <w:t>HSA Maintenance.</w:t>
      </w:r>
      <w:r w:rsidRPr="003E0415">
        <w:rPr>
          <w:rFonts w:ascii="Helvetica LT Std" w:hAnsi="Helvetica LT Std"/>
          <w:color w:val="000000"/>
          <w:spacing w:val="2"/>
          <w:sz w:val="24"/>
          <w:szCs w:val="20"/>
        </w:rPr>
        <w:t xml:space="preserve"> The </w:t>
      </w:r>
      <w:r w:rsidR="00D11F4F">
        <w:rPr>
          <w:rFonts w:ascii="Helvetica LT Std" w:hAnsi="Helvetica LT Std"/>
          <w:color w:val="000000"/>
          <w:spacing w:val="2"/>
          <w:sz w:val="24"/>
          <w:szCs w:val="20"/>
        </w:rPr>
        <w:t>a</w:t>
      </w:r>
      <w:r w:rsidR="002B72CE" w:rsidRPr="003E0415">
        <w:rPr>
          <w:rFonts w:ascii="Helvetica LT Std" w:hAnsi="Helvetica LT Std"/>
          <w:color w:val="000000"/>
          <w:spacing w:val="2"/>
          <w:sz w:val="24"/>
          <w:szCs w:val="20"/>
        </w:rPr>
        <w:t>ccount owner</w:t>
      </w:r>
      <w:r w:rsidR="00D11F4F">
        <w:rPr>
          <w:rFonts w:ascii="Helvetica LT Std" w:hAnsi="Helvetica LT Std"/>
          <w:color w:val="000000"/>
          <w:spacing w:val="2"/>
          <w:sz w:val="24"/>
          <w:szCs w:val="20"/>
        </w:rPr>
        <w:t xml:space="preserve"> </w:t>
      </w:r>
      <w:r w:rsidRPr="003E0415">
        <w:rPr>
          <w:rFonts w:ascii="Helvetica LT Std" w:hAnsi="Helvetica LT Std"/>
          <w:color w:val="000000"/>
          <w:spacing w:val="2"/>
          <w:sz w:val="24"/>
          <w:szCs w:val="20"/>
        </w:rPr>
        <w:t xml:space="preserve">is responsible to maintain the HSA: pay medical bills, monitor the balance, choose beneficiaries, and otherwise maintain the HSA. </w:t>
      </w:r>
    </w:p>
    <w:p w:rsidR="00363F0A" w:rsidRPr="002259EE" w:rsidRDefault="00E16311" w:rsidP="002259EE">
      <w:pPr>
        <w:pStyle w:val="ListParagraph"/>
        <w:ind w:hanging="360"/>
        <w:rPr>
          <w:rFonts w:ascii="Helvetica LT Std" w:hAnsi="Helvetica LT Std"/>
          <w:color w:val="000000"/>
          <w:spacing w:val="2"/>
          <w:sz w:val="24"/>
          <w:szCs w:val="20"/>
        </w:rPr>
      </w:pPr>
    </w:p>
    <w:sectPr w:rsidR="00363F0A" w:rsidRPr="0022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E8C"/>
    <w:multiLevelType w:val="hybridMultilevel"/>
    <w:tmpl w:val="9B1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DAE"/>
    <w:multiLevelType w:val="multilevel"/>
    <w:tmpl w:val="06F2DA38"/>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7667F2"/>
    <w:multiLevelType w:val="multilevel"/>
    <w:tmpl w:val="06F2DA38"/>
    <w:styleLink w:val="Style1"/>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1534B6"/>
    <w:multiLevelType w:val="multilevel"/>
    <w:tmpl w:val="06F2DA38"/>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AC630C"/>
    <w:multiLevelType w:val="multilevel"/>
    <w:tmpl w:val="06F2DA38"/>
    <w:numStyleLink w:val="Style1"/>
  </w:abstractNum>
  <w:abstractNum w:abstractNumId="5">
    <w:nsid w:val="66A04790"/>
    <w:multiLevelType w:val="hybridMultilevel"/>
    <w:tmpl w:val="28F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F53048"/>
    <w:multiLevelType w:val="multilevel"/>
    <w:tmpl w:val="06F2DA38"/>
    <w:numStyleLink w:val="Style1"/>
  </w:abstractNum>
  <w:abstractNum w:abstractNumId="8">
    <w:nsid w:val="7A1135BE"/>
    <w:multiLevelType w:val="multilevel"/>
    <w:tmpl w:val="06F2DA38"/>
    <w:numStyleLink w:val="Style1"/>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E"/>
    <w:rsid w:val="001A666E"/>
    <w:rsid w:val="002259EE"/>
    <w:rsid w:val="002B72CE"/>
    <w:rsid w:val="00370EA6"/>
    <w:rsid w:val="003E0415"/>
    <w:rsid w:val="00597EED"/>
    <w:rsid w:val="007B7F50"/>
    <w:rsid w:val="007D1BC2"/>
    <w:rsid w:val="008B04AB"/>
    <w:rsid w:val="00B94D63"/>
    <w:rsid w:val="00C332BC"/>
    <w:rsid w:val="00C403C8"/>
    <w:rsid w:val="00C66FB1"/>
    <w:rsid w:val="00D11F4F"/>
    <w:rsid w:val="00E1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59EE"/>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9EE"/>
    <w:rPr>
      <w:rFonts w:ascii="Times New Roman" w:eastAsia="Times New Roman" w:hAnsi="Times New Roman" w:cs="Times New Roman"/>
      <w:b/>
      <w:bCs/>
      <w:sz w:val="29"/>
      <w:szCs w:val="29"/>
    </w:rPr>
  </w:style>
  <w:style w:type="paragraph" w:styleId="NormalWeb">
    <w:name w:val="Normal (Web)"/>
    <w:basedOn w:val="Normal"/>
    <w:uiPriority w:val="99"/>
    <w:rsid w:val="002259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59EE"/>
    <w:pPr>
      <w:spacing w:after="0" w:line="240" w:lineRule="auto"/>
      <w:ind w:left="720"/>
    </w:pPr>
    <w:rPr>
      <w:rFonts w:ascii="Calibri" w:eastAsia="Calibri" w:hAnsi="Calibri" w:cs="Calibri"/>
    </w:rPr>
  </w:style>
  <w:style w:type="numbering" w:customStyle="1" w:styleId="Style1">
    <w:name w:val="Style1"/>
    <w:uiPriority w:val="99"/>
    <w:rsid w:val="002259E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59EE"/>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9EE"/>
    <w:rPr>
      <w:rFonts w:ascii="Times New Roman" w:eastAsia="Times New Roman" w:hAnsi="Times New Roman" w:cs="Times New Roman"/>
      <w:b/>
      <w:bCs/>
      <w:sz w:val="29"/>
      <w:szCs w:val="29"/>
    </w:rPr>
  </w:style>
  <w:style w:type="paragraph" w:styleId="NormalWeb">
    <w:name w:val="Normal (Web)"/>
    <w:basedOn w:val="Normal"/>
    <w:uiPriority w:val="99"/>
    <w:rsid w:val="002259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59EE"/>
    <w:pPr>
      <w:spacing w:after="0" w:line="240" w:lineRule="auto"/>
      <w:ind w:left="720"/>
    </w:pPr>
    <w:rPr>
      <w:rFonts w:ascii="Calibri" w:eastAsia="Calibri" w:hAnsi="Calibri" w:cs="Calibri"/>
    </w:rPr>
  </w:style>
  <w:style w:type="numbering" w:customStyle="1" w:styleId="Style1">
    <w:name w:val="Style1"/>
    <w:uiPriority w:val="99"/>
    <w:rsid w:val="002259E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cp:lastPrinted>2015-05-28T21:26:00Z</cp:lastPrinted>
  <dcterms:created xsi:type="dcterms:W3CDTF">2015-06-01T16:19:00Z</dcterms:created>
  <dcterms:modified xsi:type="dcterms:W3CDTF">2015-06-01T16:19:00Z</dcterms:modified>
</cp:coreProperties>
</file>