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782" w:rsidRDefault="00141782" w:rsidP="00141782">
      <w:pPr>
        <w:pStyle w:val="QU"/>
      </w:pPr>
      <w:r>
        <w:t>370. Who is an eligible individual for purposes of a Health Savings Account (HSA)?</w:t>
      </w:r>
    </w:p>
    <w:p w:rsidR="006F17AE" w:rsidRDefault="006F17AE" w:rsidP="00197B79">
      <w:pPr>
        <w:pStyle w:val="QU"/>
      </w:pPr>
    </w:p>
    <w:p w:rsidR="006F17AE" w:rsidRDefault="007D6C96" w:rsidP="00324AFA">
      <w:pPr>
        <w:pStyle w:val="PA"/>
      </w:pPr>
      <w:r w:rsidRPr="00324AFA">
        <w:t>For purposes of an HSA, an eligible individual is an individual who</w:t>
      </w:r>
      <w:r w:rsidR="00CA4CE4">
        <w:t>,</w:t>
      </w:r>
      <w:r w:rsidRPr="00324AFA">
        <w:t xml:space="preserve"> </w:t>
      </w:r>
      <w:r w:rsidR="00CA4CE4">
        <w:t>f</w:t>
      </w:r>
      <w:r w:rsidRPr="00324AFA">
        <w:t xml:space="preserve">or any month, is covered under a high deductible health plan </w:t>
      </w:r>
      <w:r w:rsidR="00A209DC" w:rsidRPr="00324AFA">
        <w:t xml:space="preserve">(HDHP) </w:t>
      </w:r>
      <w:r w:rsidRPr="00324AFA">
        <w:t xml:space="preserve">as of the first day of that month and is </w:t>
      </w:r>
      <w:r w:rsidR="00CA4CE4">
        <w:t>not</w:t>
      </w:r>
      <w:r w:rsidRPr="00324AFA">
        <w:t xml:space="preserve"> also covered under a non-high deductible health plan providing coverage for any benefit covered under the high deductible health plan.</w:t>
      </w:r>
      <w:r w:rsidRPr="00224A17">
        <w:rPr>
          <w:vertAlign w:val="superscript"/>
        </w:rPr>
        <w:footnoteReference w:id="1"/>
      </w:r>
    </w:p>
    <w:p w:rsidR="006F17AE" w:rsidRDefault="006F17AE" w:rsidP="00324AFA">
      <w:pPr>
        <w:pStyle w:val="PA"/>
      </w:pPr>
    </w:p>
    <w:p w:rsidR="006F17AE" w:rsidRDefault="007D6C96" w:rsidP="00324AFA">
      <w:pPr>
        <w:pStyle w:val="PA"/>
      </w:pPr>
      <w:r w:rsidRPr="00324AFA">
        <w:t>An individual enrolled in Medicare Part A or Part B may not contribute to an HSA.</w:t>
      </w:r>
      <w:r w:rsidRPr="00224A17">
        <w:rPr>
          <w:vertAlign w:val="superscript"/>
        </w:rPr>
        <w:footnoteReference w:id="2"/>
      </w:r>
      <w:r w:rsidRPr="00324AFA">
        <w:t xml:space="preserve"> </w:t>
      </w:r>
      <w:r w:rsidR="00CA4CE4">
        <w:t>M</w:t>
      </w:r>
      <w:r w:rsidRPr="00324AFA">
        <w:t>ere eligibility for Medicare does not preclude HSA contributions.</w:t>
      </w:r>
      <w:r w:rsidRPr="00224A17">
        <w:rPr>
          <w:vertAlign w:val="superscript"/>
        </w:rPr>
        <w:footnoteReference w:id="3"/>
      </w:r>
    </w:p>
    <w:p w:rsidR="006F17AE" w:rsidRDefault="006F17AE" w:rsidP="00324AFA">
      <w:pPr>
        <w:pStyle w:val="PA"/>
      </w:pPr>
    </w:p>
    <w:p w:rsidR="006F17AE" w:rsidRDefault="007D6C96" w:rsidP="00324AFA">
      <w:pPr>
        <w:pStyle w:val="PA"/>
      </w:pPr>
      <w:r w:rsidRPr="00324AFA">
        <w:t xml:space="preserve">An individual may not contribute to an HSA for a given month if he </w:t>
      </w:r>
      <w:r w:rsidR="00CA4CE4">
        <w:t xml:space="preserve">or she </w:t>
      </w:r>
      <w:r w:rsidRPr="00324AFA">
        <w:t>has received medical benefits through the Department of Veterans Affairs within the previous three months. Mere eligibility for VA medical benefits will not disqualify an otherwise eligible individual from making HSA contributions.</w:t>
      </w:r>
      <w:r w:rsidRPr="00224A17">
        <w:rPr>
          <w:vertAlign w:val="superscript"/>
        </w:rPr>
        <w:footnoteReference w:id="4"/>
      </w:r>
    </w:p>
    <w:p w:rsidR="006F17AE" w:rsidRDefault="006F17AE" w:rsidP="00324AFA">
      <w:pPr>
        <w:pStyle w:val="PA"/>
      </w:pPr>
    </w:p>
    <w:p w:rsidR="006F17AE" w:rsidRDefault="007D6C96" w:rsidP="00324AFA">
      <w:pPr>
        <w:pStyle w:val="PA"/>
      </w:pPr>
      <w:r w:rsidRPr="00324AFA">
        <w:t xml:space="preserve">A separate prescription drug plan that provides any benefits before </w:t>
      </w:r>
      <w:r w:rsidR="00CA4CE4">
        <w:t>a</w:t>
      </w:r>
      <w:r w:rsidRPr="00324AFA">
        <w:t xml:space="preserve"> required high deductible is satisfied normally </w:t>
      </w:r>
      <w:r w:rsidR="00CA4CE4">
        <w:t xml:space="preserve">will </w:t>
      </w:r>
      <w:r w:rsidRPr="00324AFA">
        <w:t>prevent a beneficiary from qualifying as an eligible individual.</w:t>
      </w:r>
      <w:r w:rsidRPr="00224A17">
        <w:rPr>
          <w:vertAlign w:val="superscript"/>
        </w:rPr>
        <w:footnoteReference w:id="5"/>
      </w:r>
      <w:r w:rsidRPr="00324AFA">
        <w:t xml:space="preserve"> </w:t>
      </w:r>
      <w:r w:rsidR="00A209DC" w:rsidRPr="00324AFA">
        <w:t xml:space="preserve">The </w:t>
      </w:r>
      <w:r w:rsidR="00CA4CE4">
        <w:t>IRS</w:t>
      </w:r>
      <w:r w:rsidR="00A209DC" w:rsidRPr="00324AFA">
        <w:t xml:space="preserve"> has ruled that if an individual’s separate prescription drug plan does not provide benefits until </w:t>
      </w:r>
      <w:r w:rsidR="00CA4CE4">
        <w:t>an</w:t>
      </w:r>
      <w:r w:rsidR="00A209DC" w:rsidRPr="00324AFA">
        <w:t xml:space="preserve"> HDHP’s minimum annual deductible amount has been met, then the individual will be an eligible individual under Section 223(c)(1)(A). </w:t>
      </w:r>
      <w:r w:rsidRPr="00324AFA">
        <w:t>For calendar years 2004 and 2005 only, the IRS provided transition relief such that an individual would not fail to be an eligible individual solely by virtue of coverage by a separate prescription drug plan.</w:t>
      </w:r>
      <w:r w:rsidRPr="00224A17">
        <w:rPr>
          <w:vertAlign w:val="superscript"/>
        </w:rPr>
        <w:footnoteReference w:id="6"/>
      </w:r>
    </w:p>
    <w:p w:rsidR="006F17AE" w:rsidRDefault="006F17AE" w:rsidP="00324AFA">
      <w:pPr>
        <w:pStyle w:val="PA"/>
      </w:pPr>
    </w:p>
    <w:p w:rsidR="006F17AE" w:rsidRDefault="007D6C96" w:rsidP="00324AFA">
      <w:pPr>
        <w:pStyle w:val="PA"/>
      </w:pPr>
      <w:r w:rsidRPr="00324AFA">
        <w:t xml:space="preserve">An individual will not fail to be an eligible individual solely because the individual is covered under an Employee Assistance Program, disease </w:t>
      </w:r>
      <w:r w:rsidRPr="00324AFA">
        <w:lastRenderedPageBreak/>
        <w:t>management program, or wellness program, if the program does not provide significant benefits in the nature of medical care or treatment.</w:t>
      </w:r>
      <w:r w:rsidRPr="00224A17">
        <w:rPr>
          <w:vertAlign w:val="superscript"/>
        </w:rPr>
        <w:footnoteReference w:id="7"/>
      </w:r>
    </w:p>
    <w:p w:rsidR="00843119" w:rsidRPr="00843119" w:rsidRDefault="00843119" w:rsidP="00FF78FB">
      <w:r>
        <w:t>_________________________________________________________________________________</w:t>
      </w:r>
    </w:p>
    <w:p w:rsidR="00843119" w:rsidRPr="0054016B" w:rsidRDefault="00843119" w:rsidP="00843119">
      <w:pPr>
        <w:pStyle w:val="NormalWeb"/>
        <w:shd w:val="clear" w:color="auto" w:fill="FFFFFF"/>
        <w:spacing w:before="0" w:beforeAutospacing="0" w:after="0" w:afterAutospacing="0"/>
        <w:rPr>
          <w:rFonts w:ascii="Arial" w:hAnsi="Arial" w:cs="Arial"/>
          <w:sz w:val="20"/>
          <w:szCs w:val="20"/>
        </w:rPr>
      </w:pPr>
      <w:bookmarkStart w:id="0" w:name="OLE_LINK3"/>
      <w:r w:rsidRPr="00FF78FB">
        <w:rPr>
          <w:rFonts w:ascii="Arial" w:hAnsi="Arial" w:cs="Arial"/>
          <w:b/>
          <w:sz w:val="20"/>
          <w:szCs w:val="20"/>
        </w:rPr>
        <w:t>Planning Point</w:t>
      </w:r>
      <w:r>
        <w:rPr>
          <w:rFonts w:ascii="Arial" w:hAnsi="Arial" w:cs="Arial"/>
          <w:sz w:val="20"/>
          <w:szCs w:val="20"/>
        </w:rPr>
        <w:t>: An employer can provide an onsite medical clinic without jeopardizing employee HSA eligibility</w:t>
      </w:r>
      <w:r w:rsidR="00D27A89">
        <w:rPr>
          <w:rFonts w:ascii="Arial" w:hAnsi="Arial" w:cs="Arial"/>
          <w:sz w:val="20"/>
          <w:szCs w:val="20"/>
        </w:rPr>
        <w:t>,</w:t>
      </w:r>
      <w:r>
        <w:rPr>
          <w:rFonts w:ascii="Arial" w:hAnsi="Arial" w:cs="Arial"/>
          <w:sz w:val="20"/>
          <w:szCs w:val="20"/>
        </w:rPr>
        <w:t xml:space="preserve"> </w:t>
      </w:r>
      <w:r w:rsidRPr="0054016B">
        <w:rPr>
          <w:rFonts w:ascii="Arial" w:hAnsi="Arial" w:cs="Arial"/>
          <w:sz w:val="20"/>
          <w:szCs w:val="20"/>
        </w:rPr>
        <w:t xml:space="preserve">provided </w:t>
      </w:r>
      <w:r>
        <w:rPr>
          <w:rFonts w:ascii="Arial" w:hAnsi="Arial" w:cs="Arial"/>
          <w:sz w:val="20"/>
          <w:szCs w:val="20"/>
        </w:rPr>
        <w:t xml:space="preserve">the </w:t>
      </w:r>
      <w:r w:rsidRPr="0054016B">
        <w:rPr>
          <w:rFonts w:ascii="Arial" w:hAnsi="Arial" w:cs="Arial"/>
          <w:sz w:val="20"/>
          <w:szCs w:val="20"/>
        </w:rPr>
        <w:t xml:space="preserve">employer’s clinic </w:t>
      </w:r>
      <w:r w:rsidRPr="0054016B">
        <w:rPr>
          <w:rFonts w:ascii="Arial" w:hAnsi="Arial" w:cs="Arial"/>
          <w:sz w:val="20"/>
          <w:szCs w:val="20"/>
        </w:rPr>
        <w:fldChar w:fldCharType="begin"/>
      </w:r>
      <w:r w:rsidRPr="0054016B">
        <w:instrText xml:space="preserve"> XE "</w:instrText>
      </w:r>
      <w:r w:rsidRPr="0054016B">
        <w:rPr>
          <w:rFonts w:ascii="Arial" w:hAnsi="Arial" w:cs="Arial"/>
        </w:rPr>
        <w:instrText>Other Health Plan:</w:instrText>
      </w:r>
      <w:r w:rsidRPr="0054016B">
        <w:instrText xml:space="preserve">On-site clinic" </w:instrText>
      </w:r>
      <w:r w:rsidRPr="0054016B">
        <w:rPr>
          <w:rFonts w:ascii="Arial" w:hAnsi="Arial" w:cs="Arial"/>
          <w:sz w:val="20"/>
          <w:szCs w:val="20"/>
        </w:rPr>
        <w:fldChar w:fldCharType="end"/>
      </w:r>
      <w:r>
        <w:rPr>
          <w:rFonts w:ascii="Arial" w:hAnsi="Arial" w:cs="Arial"/>
          <w:sz w:val="20"/>
          <w:szCs w:val="20"/>
        </w:rPr>
        <w:t>does not</w:t>
      </w:r>
      <w:r w:rsidRPr="0054016B">
        <w:rPr>
          <w:rFonts w:ascii="Arial" w:hAnsi="Arial" w:cs="Arial"/>
          <w:sz w:val="20"/>
          <w:szCs w:val="20"/>
        </w:rPr>
        <w:t xml:space="preserve"> provide “significant benefits in the nature of medical care</w:t>
      </w:r>
      <w:r>
        <w:rPr>
          <w:rFonts w:ascii="Arial" w:hAnsi="Arial" w:cs="Arial"/>
          <w:sz w:val="20"/>
          <w:szCs w:val="20"/>
        </w:rPr>
        <w:t>”</w:t>
      </w:r>
      <w:r w:rsidRPr="0054016B">
        <w:rPr>
          <w:rFonts w:ascii="Arial" w:hAnsi="Arial" w:cs="Arial"/>
          <w:sz w:val="20"/>
          <w:szCs w:val="20"/>
        </w:rPr>
        <w:t xml:space="preserve"> (in addition to disregarded coverage or preventive care).</w:t>
      </w:r>
      <w:r>
        <w:rPr>
          <w:rStyle w:val="EndnoteReference"/>
          <w:rFonts w:ascii="Arial" w:hAnsi="Arial" w:cs="Arial"/>
          <w:sz w:val="20"/>
          <w:szCs w:val="20"/>
        </w:rPr>
        <w:endnoteReference w:id="1"/>
      </w:r>
      <w:r w:rsidR="00FF78FB">
        <w:rPr>
          <w:rStyle w:val="EndnoteReference"/>
          <w:rFonts w:ascii="Arial" w:hAnsi="Arial" w:cs="Arial"/>
          <w:sz w:val="20"/>
          <w:szCs w:val="20"/>
        </w:rPr>
        <w:endnoteReference w:id="2"/>
      </w:r>
      <w:r w:rsidRPr="0054016B">
        <w:rPr>
          <w:rFonts w:ascii="Arial" w:hAnsi="Arial" w:cs="Arial"/>
          <w:sz w:val="20"/>
          <w:szCs w:val="20"/>
        </w:rPr>
        <w:t xml:space="preserve"> Meeting the exception depends on the level of services provided by the health clinic. Allowed services include the following: </w:t>
      </w:r>
    </w:p>
    <w:p w:rsidR="00843119" w:rsidRPr="0054016B" w:rsidRDefault="00843119" w:rsidP="00843119">
      <w:pPr>
        <w:pStyle w:val="NormalWeb"/>
        <w:shd w:val="clear" w:color="auto" w:fill="FFFFFF"/>
        <w:spacing w:before="0" w:beforeAutospacing="0" w:after="0" w:afterAutospacing="0"/>
        <w:rPr>
          <w:rFonts w:ascii="Arial" w:hAnsi="Arial" w:cs="Arial"/>
          <w:sz w:val="20"/>
          <w:szCs w:val="20"/>
        </w:rPr>
      </w:pPr>
    </w:p>
    <w:p w:rsidR="00843119" w:rsidRPr="0054016B" w:rsidRDefault="00843119" w:rsidP="00843119">
      <w:pPr>
        <w:pStyle w:val="NormalWeb"/>
        <w:numPr>
          <w:ilvl w:val="0"/>
          <w:numId w:val="25"/>
        </w:numPr>
        <w:shd w:val="clear" w:color="auto" w:fill="FFFFFF"/>
        <w:spacing w:before="0" w:beforeAutospacing="0" w:after="0" w:afterAutospacing="0"/>
        <w:rPr>
          <w:rFonts w:ascii="Arial" w:hAnsi="Arial" w:cs="Arial"/>
          <w:sz w:val="20"/>
          <w:szCs w:val="20"/>
        </w:rPr>
      </w:pPr>
      <w:r w:rsidRPr="0054016B">
        <w:rPr>
          <w:rFonts w:ascii="Arial" w:hAnsi="Arial" w:cs="Arial"/>
          <w:sz w:val="20"/>
          <w:szCs w:val="20"/>
        </w:rPr>
        <w:t>Physicals,</w:t>
      </w:r>
    </w:p>
    <w:p w:rsidR="00843119" w:rsidRPr="0054016B" w:rsidRDefault="00843119" w:rsidP="00843119">
      <w:pPr>
        <w:pStyle w:val="NormalWeb"/>
        <w:numPr>
          <w:ilvl w:val="0"/>
          <w:numId w:val="25"/>
        </w:numPr>
        <w:shd w:val="clear" w:color="auto" w:fill="FFFFFF"/>
        <w:spacing w:before="0" w:beforeAutospacing="0" w:after="0" w:afterAutospacing="0"/>
        <w:rPr>
          <w:rFonts w:ascii="Arial" w:hAnsi="Arial" w:cs="Arial"/>
          <w:sz w:val="20"/>
          <w:szCs w:val="20"/>
        </w:rPr>
      </w:pPr>
      <w:r w:rsidRPr="0054016B">
        <w:rPr>
          <w:rFonts w:ascii="Arial" w:hAnsi="Arial" w:cs="Arial"/>
          <w:sz w:val="20"/>
          <w:szCs w:val="20"/>
        </w:rPr>
        <w:t>Immunizations,</w:t>
      </w:r>
    </w:p>
    <w:p w:rsidR="00843119" w:rsidRPr="0054016B" w:rsidRDefault="00843119" w:rsidP="00843119">
      <w:pPr>
        <w:pStyle w:val="NormalWeb"/>
        <w:numPr>
          <w:ilvl w:val="0"/>
          <w:numId w:val="25"/>
        </w:numPr>
        <w:shd w:val="clear" w:color="auto" w:fill="FFFFFF"/>
        <w:spacing w:before="0" w:beforeAutospacing="0" w:after="0" w:afterAutospacing="0"/>
        <w:rPr>
          <w:rFonts w:ascii="Arial" w:hAnsi="Arial" w:cs="Arial"/>
          <w:sz w:val="20"/>
          <w:szCs w:val="20"/>
        </w:rPr>
      </w:pPr>
      <w:r w:rsidRPr="0054016B">
        <w:rPr>
          <w:rFonts w:ascii="Arial" w:hAnsi="Arial" w:cs="Arial"/>
          <w:sz w:val="20"/>
          <w:szCs w:val="20"/>
        </w:rPr>
        <w:t>Injecting antigens provided by employee,</w:t>
      </w:r>
    </w:p>
    <w:p w:rsidR="00843119" w:rsidRPr="0054016B" w:rsidRDefault="00843119" w:rsidP="00843119">
      <w:pPr>
        <w:pStyle w:val="NormalWeb"/>
        <w:numPr>
          <w:ilvl w:val="0"/>
          <w:numId w:val="25"/>
        </w:numPr>
        <w:shd w:val="clear" w:color="auto" w:fill="FFFFFF"/>
        <w:spacing w:before="0" w:beforeAutospacing="0" w:after="0" w:afterAutospacing="0"/>
        <w:rPr>
          <w:rFonts w:ascii="Arial" w:hAnsi="Arial" w:cs="Arial"/>
          <w:sz w:val="20"/>
          <w:szCs w:val="20"/>
        </w:rPr>
      </w:pPr>
      <w:r w:rsidRPr="0054016B">
        <w:rPr>
          <w:rFonts w:ascii="Arial" w:hAnsi="Arial" w:cs="Arial"/>
          <w:sz w:val="20"/>
          <w:szCs w:val="20"/>
        </w:rPr>
        <w:t>Providing aspirin/pain relievers,</w:t>
      </w:r>
      <w:r>
        <w:rPr>
          <w:rFonts w:ascii="Arial" w:hAnsi="Arial" w:cs="Arial"/>
          <w:sz w:val="20"/>
          <w:szCs w:val="20"/>
        </w:rPr>
        <w:t xml:space="preserve"> and</w:t>
      </w:r>
    </w:p>
    <w:p w:rsidR="00843119" w:rsidRPr="0054016B" w:rsidRDefault="00843119" w:rsidP="00843119">
      <w:pPr>
        <w:pStyle w:val="NormalWeb"/>
        <w:numPr>
          <w:ilvl w:val="0"/>
          <w:numId w:val="25"/>
        </w:numPr>
        <w:shd w:val="clear" w:color="auto" w:fill="FFFFFF"/>
        <w:spacing w:before="0" w:beforeAutospacing="0" w:after="0" w:afterAutospacing="0"/>
        <w:rPr>
          <w:rFonts w:ascii="Arial" w:hAnsi="Arial" w:cs="Arial"/>
          <w:sz w:val="20"/>
          <w:szCs w:val="20"/>
        </w:rPr>
      </w:pPr>
      <w:r w:rsidRPr="0054016B">
        <w:rPr>
          <w:rFonts w:ascii="Arial" w:hAnsi="Arial" w:cs="Arial"/>
          <w:sz w:val="20"/>
          <w:szCs w:val="20"/>
        </w:rPr>
        <w:t>Treatment of injuries or accidents that occur at work.</w:t>
      </w:r>
    </w:p>
    <w:p w:rsidR="00843119" w:rsidRPr="0054016B" w:rsidRDefault="00843119" w:rsidP="00843119">
      <w:pPr>
        <w:pStyle w:val="NormalWeb"/>
        <w:shd w:val="clear" w:color="auto" w:fill="FFFFFF"/>
        <w:spacing w:before="0" w:beforeAutospacing="0" w:after="0" w:afterAutospacing="0"/>
        <w:rPr>
          <w:rFonts w:ascii="Arial" w:hAnsi="Arial" w:cs="Arial"/>
          <w:sz w:val="20"/>
          <w:szCs w:val="20"/>
        </w:rPr>
      </w:pPr>
    </w:p>
    <w:p w:rsidR="00843119" w:rsidRPr="0054016B" w:rsidRDefault="00843119" w:rsidP="00FF78FB">
      <w:pPr>
        <w:pStyle w:val="NormalWeb"/>
        <w:shd w:val="clear" w:color="auto" w:fill="FFFFFF"/>
        <w:tabs>
          <w:tab w:val="left" w:pos="2025"/>
        </w:tabs>
        <w:spacing w:before="0" w:beforeAutospacing="0" w:after="0" w:afterAutospacing="0"/>
        <w:rPr>
          <w:rFonts w:ascii="Arial" w:hAnsi="Arial" w:cs="Arial"/>
          <w:sz w:val="20"/>
          <w:szCs w:val="20"/>
        </w:rPr>
      </w:pPr>
    </w:p>
    <w:bookmarkEnd w:id="0"/>
    <w:p w:rsidR="006F17AE" w:rsidRDefault="007D6C96" w:rsidP="00324AFA">
      <w:pPr>
        <w:pStyle w:val="PA"/>
      </w:pPr>
      <w:r w:rsidRPr="00324AFA">
        <w:t xml:space="preserve">Certain </w:t>
      </w:r>
      <w:r w:rsidR="00CA4CE4">
        <w:t xml:space="preserve">kinds of </w:t>
      </w:r>
      <w:r w:rsidRPr="00324AFA">
        <w:t>insurance are not taken into account in determining whether an individual is eligible for an HSA. Specifically, insurance for a specific disease or illness, hospitalization insurance paying a fixed daily amount, and insurance providing coverage that relates to certain liabilities are disregarded.</w:t>
      </w:r>
      <w:r w:rsidRPr="00224A17">
        <w:rPr>
          <w:vertAlign w:val="superscript"/>
        </w:rPr>
        <w:footnoteReference w:id="8"/>
      </w:r>
      <w:r w:rsidRPr="00324AFA">
        <w:t xml:space="preserve"> </w:t>
      </w:r>
    </w:p>
    <w:p w:rsidR="006F17AE" w:rsidRDefault="006F17AE" w:rsidP="00324AFA">
      <w:pPr>
        <w:pStyle w:val="PA"/>
      </w:pPr>
    </w:p>
    <w:p w:rsidR="006F17AE" w:rsidRDefault="007D6C96" w:rsidP="00324AFA">
      <w:pPr>
        <w:pStyle w:val="PA"/>
      </w:pPr>
      <w:r w:rsidRPr="00324AFA">
        <w:t>In addition, coverage provided by insurance or otherwise for accidents, disability, dental care, vision care, or long</w:t>
      </w:r>
      <w:r w:rsidR="006E04A4">
        <w:t>-</w:t>
      </w:r>
      <w:r w:rsidRPr="00324AFA">
        <w:t>term care will not adversely impact HSA eligibility.</w:t>
      </w:r>
      <w:r w:rsidRPr="00224A17">
        <w:rPr>
          <w:vertAlign w:val="superscript"/>
        </w:rPr>
        <w:footnoteReference w:id="9"/>
      </w:r>
    </w:p>
    <w:p w:rsidR="008D6E75" w:rsidRDefault="008D6E75" w:rsidP="000E3116"/>
    <w:p w:rsidR="008D6E75" w:rsidRDefault="00D622ED" w:rsidP="0068250B">
      <w:pPr>
        <w:pStyle w:val="PA"/>
      </w:pPr>
      <w:r w:rsidRPr="000E3116">
        <w:t xml:space="preserve">If an employer contributes to an eligible employee’s HSA, in order to receive an employer comparable contribution the employee must: </w:t>
      </w:r>
    </w:p>
    <w:p w:rsidR="003C6E8C" w:rsidRPr="003C6E8C" w:rsidRDefault="003C6E8C" w:rsidP="003C6E8C"/>
    <w:p w:rsidR="008D6E75" w:rsidRDefault="00D622ED" w:rsidP="0068250B">
      <w:pPr>
        <w:pStyle w:val="PC"/>
      </w:pPr>
      <w:r w:rsidRPr="000E3116">
        <w:t xml:space="preserve">(1) </w:t>
      </w:r>
      <w:proofErr w:type="gramStart"/>
      <w:r w:rsidRPr="000E3116">
        <w:t>establish</w:t>
      </w:r>
      <w:proofErr w:type="gramEnd"/>
      <w:r w:rsidRPr="000E3116">
        <w:t xml:space="preserve"> the HSA on or before the last day in February of the year following the year for which the contribution is being made and; </w:t>
      </w:r>
    </w:p>
    <w:p w:rsidR="003C6E8C" w:rsidRPr="000E3116" w:rsidRDefault="003C6E8C" w:rsidP="0068250B">
      <w:pPr>
        <w:pStyle w:val="PC"/>
      </w:pPr>
    </w:p>
    <w:p w:rsidR="008D6E75" w:rsidRDefault="00D622ED" w:rsidP="0068250B">
      <w:pPr>
        <w:pStyle w:val="PC"/>
      </w:pPr>
      <w:r w:rsidRPr="000E3116">
        <w:t>(2) notify the appropriate contact person of the HSA account information on or before the last day in February of the year described in (1) above and specify and provide HSA account information (</w:t>
      </w:r>
      <w:r w:rsidRPr="000E3116">
        <w:rPr>
          <w:rStyle w:val="Emphasis"/>
          <w:szCs w:val="24"/>
        </w:rPr>
        <w:t>e.g.</w:t>
      </w:r>
      <w:r w:rsidRPr="000E3116">
        <w:t xml:space="preserve">, account number, name and address of trustee or custodian, etc.) as well as the method by which </w:t>
      </w:r>
      <w:r w:rsidR="0068250B" w:rsidRPr="000E3116">
        <w:t>the account</w:t>
      </w:r>
      <w:r w:rsidRPr="000E3116">
        <w:t xml:space="preserve"> information will be provided (</w:t>
      </w:r>
      <w:r w:rsidRPr="000E3116">
        <w:rPr>
          <w:rStyle w:val="Emphasis"/>
          <w:szCs w:val="24"/>
        </w:rPr>
        <w:t>e.g.</w:t>
      </w:r>
      <w:r w:rsidRPr="000E3116">
        <w:t xml:space="preserve">, in writing, by e-mail, on a certain form, etc.). </w:t>
      </w:r>
    </w:p>
    <w:p w:rsidR="003C6E8C" w:rsidRPr="000E3116" w:rsidRDefault="003C6E8C" w:rsidP="0068250B">
      <w:pPr>
        <w:pStyle w:val="PC"/>
      </w:pPr>
    </w:p>
    <w:p w:rsidR="001A346A" w:rsidRPr="008D6E75" w:rsidRDefault="00D622ED" w:rsidP="0068250B">
      <w:pPr>
        <w:pStyle w:val="PA"/>
      </w:pPr>
      <w:r w:rsidRPr="000E3116">
        <w:t>An eligible employee that establishes an H</w:t>
      </w:r>
      <w:r w:rsidR="00961AD1">
        <w:t>S</w:t>
      </w:r>
      <w:r w:rsidRPr="000E3116">
        <w:t>A and provides the information required as described in (1) and (2) above will receive an HSA contribution, plus reasonable interest, for the year for which contribution is being made by April 15 of the following year.</w:t>
      </w:r>
      <w:r w:rsidR="0068250B" w:rsidRPr="00224A17">
        <w:rPr>
          <w:rStyle w:val="FootnoteReference"/>
        </w:rPr>
        <w:footnoteReference w:id="10"/>
      </w:r>
      <w:r w:rsidR="001A346A">
        <w:t xml:space="preserve"> </w:t>
      </w:r>
    </w:p>
    <w:p w:rsidR="006F17AE" w:rsidRPr="000E3116" w:rsidRDefault="001A346A" w:rsidP="00324AFA">
      <w:pPr>
        <w:pStyle w:val="PA"/>
      </w:pPr>
      <w:r w:rsidRPr="008D6E75" w:rsidDel="001A346A">
        <w:t xml:space="preserve"> </w:t>
      </w:r>
    </w:p>
    <w:sectPr w:rsidR="006F17AE" w:rsidRPr="000E3116" w:rsidSect="002837E7">
      <w:footnotePr>
        <w:numRestart w:val="eachPage"/>
      </w:footnotePr>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687" w:rsidRDefault="00D82687">
      <w:r>
        <w:separator/>
      </w:r>
    </w:p>
  </w:endnote>
  <w:endnote w:type="continuationSeparator" w:id="0">
    <w:p w:rsidR="00D82687" w:rsidRDefault="00D82687">
      <w:r>
        <w:continuationSeparator/>
      </w:r>
    </w:p>
  </w:endnote>
  <w:endnote w:id="1">
    <w:p w:rsidR="00843119" w:rsidRDefault="00843119">
      <w:pPr>
        <w:pStyle w:val="EndnoteText"/>
      </w:pPr>
    </w:p>
  </w:endnote>
  <w:endnote w:id="2">
    <w:p w:rsidR="00FF78FB" w:rsidRDefault="00FF78FB">
      <w:pPr>
        <w:pStyle w:val="EndnoteText"/>
      </w:pPr>
      <w:r>
        <w:rPr>
          <w:rStyle w:val="EndnoteReference"/>
        </w:rPr>
        <w:endnoteRef/>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altName w:val="Baskerville Old Face"/>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001" w:usb1="5000204A" w:usb2="00000000" w:usb3="00000000" w:csb0="00000005" w:csb1="00000000"/>
  </w:font>
  <w:font w:name="Tw Cen MT">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687" w:rsidRDefault="00D82687">
      <w:r>
        <w:separator/>
      </w:r>
    </w:p>
  </w:footnote>
  <w:footnote w:type="continuationSeparator" w:id="0">
    <w:p w:rsidR="00D82687" w:rsidRDefault="00D82687">
      <w:r>
        <w:continuationSeparator/>
      </w:r>
    </w:p>
  </w:footnote>
  <w:footnote w:id="1">
    <w:p w:rsidR="002705F8" w:rsidRPr="00324AFA" w:rsidRDefault="002705F8" w:rsidP="00224A17">
      <w:pPr>
        <w:pStyle w:val="PQ"/>
      </w:pPr>
      <w:r w:rsidRPr="00324AFA">
        <w:footnoteRef/>
      </w:r>
      <w:r w:rsidR="00224A17">
        <w:t>.</w:t>
      </w:r>
      <w:r w:rsidR="00224A17">
        <w:tab/>
      </w:r>
      <w:r w:rsidR="00224A17" w:rsidRPr="00324AFA">
        <w:t>IRC Sec. 223(c</w:t>
      </w:r>
      <w:proofErr w:type="gramStart"/>
      <w:r w:rsidR="00224A17" w:rsidRPr="00324AFA">
        <w:t>)(</w:t>
      </w:r>
      <w:proofErr w:type="gramEnd"/>
      <w:r w:rsidR="00224A17" w:rsidRPr="00324AFA">
        <w:t>1)(A).</w:t>
      </w:r>
    </w:p>
  </w:footnote>
  <w:footnote w:id="2">
    <w:p w:rsidR="002705F8" w:rsidRPr="00324AFA" w:rsidRDefault="002705F8" w:rsidP="00224A17">
      <w:pPr>
        <w:pStyle w:val="PQ"/>
      </w:pPr>
      <w:r w:rsidRPr="00324AFA">
        <w:footnoteRef/>
      </w:r>
      <w:r w:rsidR="00224A17">
        <w:t>.</w:t>
      </w:r>
      <w:r w:rsidR="00224A17">
        <w:tab/>
      </w:r>
      <w:r w:rsidR="00224A17" w:rsidRPr="00324AFA">
        <w:t>IRC Sec. 223(b</w:t>
      </w:r>
      <w:proofErr w:type="gramStart"/>
      <w:r w:rsidR="00224A17" w:rsidRPr="00324AFA">
        <w:t>)(</w:t>
      </w:r>
      <w:proofErr w:type="gramEnd"/>
      <w:r w:rsidR="00224A17" w:rsidRPr="00324AFA">
        <w:t>7).</w:t>
      </w:r>
    </w:p>
  </w:footnote>
  <w:footnote w:id="3">
    <w:p w:rsidR="002705F8" w:rsidRPr="00324AFA" w:rsidRDefault="002705F8" w:rsidP="00224A17">
      <w:pPr>
        <w:pStyle w:val="PQ"/>
      </w:pPr>
      <w:r w:rsidRPr="00324AFA">
        <w:footnoteRef/>
      </w:r>
      <w:r w:rsidR="00224A17">
        <w:t>.</w:t>
      </w:r>
      <w:r w:rsidR="00224A17">
        <w:tab/>
      </w:r>
      <w:r w:rsidR="00224A17" w:rsidRPr="00324AFA">
        <w:t>Notice 2004-50, 2004-2 CB 196, A-3.</w:t>
      </w:r>
    </w:p>
  </w:footnote>
  <w:footnote w:id="4">
    <w:p w:rsidR="002705F8" w:rsidRPr="00324AFA" w:rsidRDefault="002705F8" w:rsidP="00224A17">
      <w:pPr>
        <w:pStyle w:val="PQ"/>
      </w:pPr>
      <w:r w:rsidRPr="00324AFA">
        <w:footnoteRef/>
      </w:r>
      <w:r w:rsidR="00224A17">
        <w:t>.</w:t>
      </w:r>
      <w:r w:rsidR="00224A17">
        <w:tab/>
      </w:r>
      <w:r w:rsidR="00224A17" w:rsidRPr="00324AFA">
        <w:t>Notice 2004-50, 2004-2 CB 196, A-5.</w:t>
      </w:r>
    </w:p>
  </w:footnote>
  <w:footnote w:id="5">
    <w:p w:rsidR="002705F8" w:rsidRPr="00324AFA" w:rsidRDefault="002705F8" w:rsidP="00224A17">
      <w:pPr>
        <w:pStyle w:val="PQ"/>
      </w:pPr>
      <w:r w:rsidRPr="00324AFA">
        <w:footnoteRef/>
      </w:r>
      <w:r w:rsidR="00224A17">
        <w:t>.</w:t>
      </w:r>
      <w:r w:rsidR="00224A17">
        <w:tab/>
      </w:r>
      <w:r w:rsidR="00224A17" w:rsidRPr="00324AFA">
        <w:t>Rev. Rul. 2004-38, 2004-1 CB 717.</w:t>
      </w:r>
    </w:p>
  </w:footnote>
  <w:footnote w:id="6">
    <w:p w:rsidR="002705F8" w:rsidRPr="00324AFA" w:rsidRDefault="002705F8" w:rsidP="00224A17">
      <w:pPr>
        <w:pStyle w:val="PQ"/>
      </w:pPr>
      <w:r w:rsidRPr="00324AFA">
        <w:footnoteRef/>
      </w:r>
      <w:r w:rsidR="00224A17">
        <w:t>.</w:t>
      </w:r>
      <w:r w:rsidR="00224A17">
        <w:tab/>
      </w:r>
      <w:r w:rsidR="00224A17" w:rsidRPr="00324AFA">
        <w:t>Rev. Proc. 2004-22, 2004-1 CB 727.</w:t>
      </w:r>
    </w:p>
  </w:footnote>
  <w:footnote w:id="7">
    <w:p w:rsidR="002705F8" w:rsidRPr="00324AFA" w:rsidRDefault="002705F8" w:rsidP="00224A17">
      <w:pPr>
        <w:pStyle w:val="PQ"/>
      </w:pPr>
      <w:r w:rsidRPr="00324AFA">
        <w:footnoteRef/>
      </w:r>
      <w:r w:rsidR="00224A17">
        <w:t>.</w:t>
      </w:r>
      <w:r w:rsidR="00224A17">
        <w:tab/>
      </w:r>
      <w:r w:rsidR="00224A17" w:rsidRPr="00324AFA">
        <w:t>Notice 2004-50, 2004-2 CB 196, A-10.</w:t>
      </w:r>
    </w:p>
  </w:footnote>
  <w:footnote w:id="8">
    <w:p w:rsidR="002705F8" w:rsidRPr="00324AFA" w:rsidRDefault="002705F8" w:rsidP="00224A17">
      <w:pPr>
        <w:pStyle w:val="PQ"/>
      </w:pPr>
      <w:r w:rsidRPr="00324AFA">
        <w:footnoteRef/>
      </w:r>
      <w:r w:rsidR="00224A17">
        <w:t>.</w:t>
      </w:r>
      <w:r w:rsidR="00224A17">
        <w:tab/>
      </w:r>
      <w:r w:rsidR="00224A17" w:rsidRPr="00324AFA">
        <w:t>IRC Sec. 223(c</w:t>
      </w:r>
      <w:proofErr w:type="gramStart"/>
      <w:r w:rsidR="00224A17" w:rsidRPr="00324AFA">
        <w:t>)(</w:t>
      </w:r>
      <w:proofErr w:type="gramEnd"/>
      <w:r w:rsidR="00224A17" w:rsidRPr="00324AFA">
        <w:t>3).</w:t>
      </w:r>
    </w:p>
  </w:footnote>
  <w:footnote w:id="9">
    <w:p w:rsidR="002705F8" w:rsidRPr="00324AFA" w:rsidRDefault="002705F8" w:rsidP="00224A17">
      <w:pPr>
        <w:pStyle w:val="PQ"/>
      </w:pPr>
      <w:r w:rsidRPr="00324AFA">
        <w:footnoteRef/>
      </w:r>
      <w:r w:rsidR="00224A17">
        <w:t>.</w:t>
      </w:r>
      <w:r w:rsidR="00224A17">
        <w:tab/>
      </w:r>
      <w:r w:rsidR="00224A17" w:rsidRPr="00324AFA">
        <w:t>IRC Sec. 223(c</w:t>
      </w:r>
      <w:proofErr w:type="gramStart"/>
      <w:r w:rsidR="00224A17" w:rsidRPr="00324AFA">
        <w:t>)(</w:t>
      </w:r>
      <w:proofErr w:type="gramEnd"/>
      <w:r w:rsidR="00224A17" w:rsidRPr="00324AFA">
        <w:t>1)(B).</w:t>
      </w:r>
    </w:p>
  </w:footnote>
  <w:footnote w:id="10">
    <w:p w:rsidR="0068250B" w:rsidRDefault="0068250B" w:rsidP="00224A17">
      <w:pPr>
        <w:pStyle w:val="PQ"/>
      </w:pPr>
      <w:r w:rsidRPr="0068250B">
        <w:rPr>
          <w:rStyle w:val="FootnoteReference"/>
          <w:vertAlign w:val="baseline"/>
        </w:rPr>
        <w:footnoteRef/>
      </w:r>
      <w:r w:rsidR="00224A17">
        <w:t>.</w:t>
      </w:r>
      <w:r w:rsidR="00224A17">
        <w:tab/>
        <w:t>TD 9393, 2008-20 IRB.</w:t>
      </w:r>
    </w:p>
    <w:p w:rsidR="00FF78FB" w:rsidRDefault="00FF78FB" w:rsidP="00224A17">
      <w:pPr>
        <w:pStyle w:val="PQ"/>
      </w:pPr>
      <w:bookmarkStart w:id="1" w:name="_GoBack"/>
      <w:bookmarkEnd w:id="1"/>
    </w:p>
    <w:p w:rsidR="00FF78FB" w:rsidRDefault="00FF78FB" w:rsidP="00224A17">
      <w:pPr>
        <w:pStyle w:val="PQ"/>
      </w:pPr>
    </w:p>
    <w:p w:rsidR="00FF78FB" w:rsidRDefault="00FF78FB" w:rsidP="00224A17">
      <w:pPr>
        <w:pStyle w:val="PQ"/>
      </w:pPr>
    </w:p>
    <w:p w:rsidR="00FF78FB" w:rsidRPr="0068250B" w:rsidRDefault="00FF78FB" w:rsidP="00224A17">
      <w:pPr>
        <w:pStyle w:val="PQ"/>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A82AA8"/>
    <w:lvl w:ilvl="0">
      <w:start w:val="1"/>
      <w:numFmt w:val="decimal"/>
      <w:lvlText w:val="%1."/>
      <w:lvlJc w:val="left"/>
      <w:pPr>
        <w:tabs>
          <w:tab w:val="num" w:pos="1800"/>
        </w:tabs>
        <w:ind w:left="1800" w:hanging="360"/>
      </w:pPr>
    </w:lvl>
  </w:abstractNum>
  <w:abstractNum w:abstractNumId="1">
    <w:nsid w:val="FFFFFF7D"/>
    <w:multiLevelType w:val="singleLevel"/>
    <w:tmpl w:val="882CAAF4"/>
    <w:lvl w:ilvl="0">
      <w:start w:val="1"/>
      <w:numFmt w:val="decimal"/>
      <w:lvlText w:val="%1."/>
      <w:lvlJc w:val="left"/>
      <w:pPr>
        <w:tabs>
          <w:tab w:val="num" w:pos="1440"/>
        </w:tabs>
        <w:ind w:left="1440" w:hanging="360"/>
      </w:pPr>
    </w:lvl>
  </w:abstractNum>
  <w:abstractNum w:abstractNumId="2">
    <w:nsid w:val="FFFFFF7E"/>
    <w:multiLevelType w:val="singleLevel"/>
    <w:tmpl w:val="F8240A10"/>
    <w:lvl w:ilvl="0">
      <w:start w:val="1"/>
      <w:numFmt w:val="decimal"/>
      <w:lvlText w:val="%1."/>
      <w:lvlJc w:val="left"/>
      <w:pPr>
        <w:tabs>
          <w:tab w:val="num" w:pos="1080"/>
        </w:tabs>
        <w:ind w:left="1080" w:hanging="360"/>
      </w:pPr>
    </w:lvl>
  </w:abstractNum>
  <w:abstractNum w:abstractNumId="3">
    <w:nsid w:val="FFFFFF7F"/>
    <w:multiLevelType w:val="singleLevel"/>
    <w:tmpl w:val="7A30075E"/>
    <w:lvl w:ilvl="0">
      <w:start w:val="1"/>
      <w:numFmt w:val="decimal"/>
      <w:lvlText w:val="%1."/>
      <w:lvlJc w:val="left"/>
      <w:pPr>
        <w:tabs>
          <w:tab w:val="num" w:pos="720"/>
        </w:tabs>
        <w:ind w:left="720" w:hanging="360"/>
      </w:pPr>
    </w:lvl>
  </w:abstractNum>
  <w:abstractNum w:abstractNumId="4">
    <w:nsid w:val="FFFFFF80"/>
    <w:multiLevelType w:val="singleLevel"/>
    <w:tmpl w:val="000651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834EF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942EA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B43D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92E9054"/>
    <w:lvl w:ilvl="0">
      <w:start w:val="1"/>
      <w:numFmt w:val="decimal"/>
      <w:lvlText w:val="%1."/>
      <w:lvlJc w:val="left"/>
      <w:pPr>
        <w:tabs>
          <w:tab w:val="num" w:pos="360"/>
        </w:tabs>
        <w:ind w:left="360" w:hanging="360"/>
      </w:pPr>
    </w:lvl>
  </w:abstractNum>
  <w:abstractNum w:abstractNumId="9">
    <w:nsid w:val="FFFFFF89"/>
    <w:multiLevelType w:val="singleLevel"/>
    <w:tmpl w:val="6A500AD0"/>
    <w:lvl w:ilvl="0">
      <w:start w:val="1"/>
      <w:numFmt w:val="bullet"/>
      <w:lvlText w:val=""/>
      <w:lvlJc w:val="left"/>
      <w:pPr>
        <w:tabs>
          <w:tab w:val="num" w:pos="360"/>
        </w:tabs>
        <w:ind w:left="360" w:hanging="360"/>
      </w:pPr>
      <w:rPr>
        <w:rFonts w:ascii="Symbol" w:hAnsi="Symbol" w:hint="default"/>
      </w:rPr>
    </w:lvl>
  </w:abstractNum>
  <w:abstractNum w:abstractNumId="1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1">
    <w:nsid w:val="034940E1"/>
    <w:multiLevelType w:val="hybridMultilevel"/>
    <w:tmpl w:val="76EC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E560D1"/>
    <w:multiLevelType w:val="hybridMultilevel"/>
    <w:tmpl w:val="07C45336"/>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9B801CB"/>
    <w:multiLevelType w:val="hybridMultilevel"/>
    <w:tmpl w:val="8D6E1D5C"/>
    <w:lvl w:ilvl="0" w:tplc="716CDB28">
      <w:start w:val="1"/>
      <w:numFmt w:val="bullet"/>
      <w:pStyle w:val="PCB"/>
      <w:lvlText w:val="•"/>
      <w:lvlJc w:val="left"/>
      <w:pPr>
        <w:ind w:left="1080" w:hanging="360"/>
      </w:pPr>
      <w:rPr>
        <w:rFonts w:ascii="Cambria" w:hAnsi="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45D48F7"/>
    <w:multiLevelType w:val="hybridMultilevel"/>
    <w:tmpl w:val="EC8076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7">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8">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21B2CBE"/>
    <w:multiLevelType w:val="singleLevel"/>
    <w:tmpl w:val="0409000F"/>
    <w:lvl w:ilvl="0">
      <w:start w:val="1"/>
      <w:numFmt w:val="decimal"/>
      <w:lvlText w:val="%1."/>
      <w:lvlJc w:val="left"/>
      <w:pPr>
        <w:tabs>
          <w:tab w:val="num" w:pos="360"/>
        </w:tabs>
        <w:ind w:left="360" w:hanging="360"/>
      </w:pPr>
    </w:lvl>
  </w:abstractNum>
  <w:abstractNum w:abstractNumId="20">
    <w:nsid w:val="58D07A33"/>
    <w:multiLevelType w:val="hybridMultilevel"/>
    <w:tmpl w:val="77EC2504"/>
    <w:lvl w:ilvl="0" w:tplc="CD90B03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22">
    <w:nsid w:val="6B5C6868"/>
    <w:multiLevelType w:val="hybridMultilevel"/>
    <w:tmpl w:val="6290BC30"/>
    <w:lvl w:ilvl="0" w:tplc="04DE267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21"/>
  </w:num>
  <w:num w:numId="2">
    <w:abstractNumId w:val="10"/>
  </w:num>
  <w:num w:numId="3">
    <w:abstractNumId w:val="17"/>
  </w:num>
  <w:num w:numId="4">
    <w:abstractNumId w:val="24"/>
  </w:num>
  <w:num w:numId="5">
    <w:abstractNumId w:val="16"/>
  </w:num>
  <w:num w:numId="6">
    <w:abstractNumId w:val="1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3"/>
  </w:num>
  <w:num w:numId="19">
    <w:abstractNumId w:val="22"/>
  </w:num>
  <w:num w:numId="20">
    <w:abstractNumId w:val="23"/>
  </w:num>
  <w:num w:numId="21">
    <w:abstractNumId w:val="18"/>
  </w:num>
  <w:num w:numId="22">
    <w:abstractNumId w:val="15"/>
  </w:num>
  <w:num w:numId="23">
    <w:abstractNumId w:val="14"/>
  </w:num>
  <w:num w:numId="24">
    <w:abstractNumId w:val="20"/>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ney Johnson">
    <w15:presenceInfo w15:providerId="Windows Live" w15:userId="741b44f42194ea3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saveInvalidXml/>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7E7"/>
    <w:rsid w:val="0000275E"/>
    <w:rsid w:val="000041B4"/>
    <w:rsid w:val="000166D3"/>
    <w:rsid w:val="00065424"/>
    <w:rsid w:val="000D0DAA"/>
    <w:rsid w:val="000E3116"/>
    <w:rsid w:val="001164EE"/>
    <w:rsid w:val="001322BB"/>
    <w:rsid w:val="001343B2"/>
    <w:rsid w:val="00141782"/>
    <w:rsid w:val="00167692"/>
    <w:rsid w:val="00175C86"/>
    <w:rsid w:val="00185B47"/>
    <w:rsid w:val="00197B79"/>
    <w:rsid w:val="001A346A"/>
    <w:rsid w:val="001D6E1D"/>
    <w:rsid w:val="001F00FB"/>
    <w:rsid w:val="001F3A12"/>
    <w:rsid w:val="00224A17"/>
    <w:rsid w:val="002374BF"/>
    <w:rsid w:val="0024018D"/>
    <w:rsid w:val="002705F8"/>
    <w:rsid w:val="002837E7"/>
    <w:rsid w:val="002C2D0B"/>
    <w:rsid w:val="002F48B3"/>
    <w:rsid w:val="0030615E"/>
    <w:rsid w:val="00321A86"/>
    <w:rsid w:val="00324AFA"/>
    <w:rsid w:val="00343816"/>
    <w:rsid w:val="00361038"/>
    <w:rsid w:val="00381B07"/>
    <w:rsid w:val="003B22FE"/>
    <w:rsid w:val="003C6E8C"/>
    <w:rsid w:val="003D387C"/>
    <w:rsid w:val="004102DA"/>
    <w:rsid w:val="004202BC"/>
    <w:rsid w:val="00457D47"/>
    <w:rsid w:val="004625AC"/>
    <w:rsid w:val="00476DE2"/>
    <w:rsid w:val="004E37F1"/>
    <w:rsid w:val="0052627D"/>
    <w:rsid w:val="0053783C"/>
    <w:rsid w:val="00570DC4"/>
    <w:rsid w:val="005911F4"/>
    <w:rsid w:val="00597BA4"/>
    <w:rsid w:val="005A23D7"/>
    <w:rsid w:val="005C6A08"/>
    <w:rsid w:val="0066423C"/>
    <w:rsid w:val="00665075"/>
    <w:rsid w:val="0068250B"/>
    <w:rsid w:val="006971E7"/>
    <w:rsid w:val="006A3D53"/>
    <w:rsid w:val="006A48A1"/>
    <w:rsid w:val="006D671C"/>
    <w:rsid w:val="006E04A4"/>
    <w:rsid w:val="006E1A7E"/>
    <w:rsid w:val="006F17AE"/>
    <w:rsid w:val="00724AFA"/>
    <w:rsid w:val="007C05EC"/>
    <w:rsid w:val="007D16CF"/>
    <w:rsid w:val="007D6C96"/>
    <w:rsid w:val="0080537E"/>
    <w:rsid w:val="00836666"/>
    <w:rsid w:val="008416AB"/>
    <w:rsid w:val="00843119"/>
    <w:rsid w:val="00873470"/>
    <w:rsid w:val="00880746"/>
    <w:rsid w:val="00886A76"/>
    <w:rsid w:val="00887AB9"/>
    <w:rsid w:val="00894DD6"/>
    <w:rsid w:val="008B650B"/>
    <w:rsid w:val="008C2F01"/>
    <w:rsid w:val="008D4A41"/>
    <w:rsid w:val="008D6E75"/>
    <w:rsid w:val="00922F60"/>
    <w:rsid w:val="009252C1"/>
    <w:rsid w:val="009573E5"/>
    <w:rsid w:val="00961AD1"/>
    <w:rsid w:val="00980FD6"/>
    <w:rsid w:val="00990927"/>
    <w:rsid w:val="009976EE"/>
    <w:rsid w:val="009A46DB"/>
    <w:rsid w:val="009C2F16"/>
    <w:rsid w:val="009F16F0"/>
    <w:rsid w:val="00A029E8"/>
    <w:rsid w:val="00A209DC"/>
    <w:rsid w:val="00A2223F"/>
    <w:rsid w:val="00A508D6"/>
    <w:rsid w:val="00A95D00"/>
    <w:rsid w:val="00AA0B4C"/>
    <w:rsid w:val="00AC588B"/>
    <w:rsid w:val="00AC785F"/>
    <w:rsid w:val="00AD1AFE"/>
    <w:rsid w:val="00AF6D6E"/>
    <w:rsid w:val="00B17EAE"/>
    <w:rsid w:val="00B25DB9"/>
    <w:rsid w:val="00B43EAF"/>
    <w:rsid w:val="00B45387"/>
    <w:rsid w:val="00B471E5"/>
    <w:rsid w:val="00B848AB"/>
    <w:rsid w:val="00BB0704"/>
    <w:rsid w:val="00BB7AD9"/>
    <w:rsid w:val="00BE4CD7"/>
    <w:rsid w:val="00BE62A0"/>
    <w:rsid w:val="00BF3BFF"/>
    <w:rsid w:val="00C003B5"/>
    <w:rsid w:val="00C51ABD"/>
    <w:rsid w:val="00C64CAB"/>
    <w:rsid w:val="00C67F32"/>
    <w:rsid w:val="00C9547D"/>
    <w:rsid w:val="00CA49C4"/>
    <w:rsid w:val="00CA4CE4"/>
    <w:rsid w:val="00CA71F3"/>
    <w:rsid w:val="00CE76A6"/>
    <w:rsid w:val="00CF5ACF"/>
    <w:rsid w:val="00D243C4"/>
    <w:rsid w:val="00D27A89"/>
    <w:rsid w:val="00D46202"/>
    <w:rsid w:val="00D622ED"/>
    <w:rsid w:val="00D744CA"/>
    <w:rsid w:val="00D82687"/>
    <w:rsid w:val="00D945E1"/>
    <w:rsid w:val="00DA0F47"/>
    <w:rsid w:val="00DD27F9"/>
    <w:rsid w:val="00DF435E"/>
    <w:rsid w:val="00DF53BE"/>
    <w:rsid w:val="00E0059D"/>
    <w:rsid w:val="00E1685F"/>
    <w:rsid w:val="00E32901"/>
    <w:rsid w:val="00E33F8F"/>
    <w:rsid w:val="00E44BA9"/>
    <w:rsid w:val="00E66945"/>
    <w:rsid w:val="00E775D1"/>
    <w:rsid w:val="00EB1F19"/>
    <w:rsid w:val="00EB2389"/>
    <w:rsid w:val="00EE6C05"/>
    <w:rsid w:val="00EF0322"/>
    <w:rsid w:val="00F05800"/>
    <w:rsid w:val="00F24DD3"/>
    <w:rsid w:val="00F3516E"/>
    <w:rsid w:val="00F35846"/>
    <w:rsid w:val="00F43079"/>
    <w:rsid w:val="00F46BB2"/>
    <w:rsid w:val="00F604FF"/>
    <w:rsid w:val="00F8325F"/>
    <w:rsid w:val="00F87CB5"/>
    <w:rsid w:val="00F9521D"/>
    <w:rsid w:val="00FD29B3"/>
    <w:rsid w:val="00FE063F"/>
    <w:rsid w:val="00FE446C"/>
    <w:rsid w:val="00FF2342"/>
    <w:rsid w:val="00FF760C"/>
    <w:rsid w:val="00FF78FB"/>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24A17"/>
    <w:rPr>
      <w:rFonts w:ascii="Perpetua" w:hAnsi="Perpetua"/>
    </w:rPr>
  </w:style>
  <w:style w:type="paragraph" w:styleId="Heading1">
    <w:name w:val="heading 1"/>
    <w:basedOn w:val="Normal"/>
    <w:next w:val="Normal"/>
    <w:qFormat/>
    <w:rsid w:val="00224A17"/>
    <w:pPr>
      <w:keepNext/>
      <w:outlineLvl w:val="0"/>
    </w:pPr>
    <w:rPr>
      <w:b/>
    </w:rPr>
  </w:style>
  <w:style w:type="paragraph" w:styleId="Heading2">
    <w:name w:val="heading 2"/>
    <w:basedOn w:val="Normal"/>
    <w:next w:val="Normal"/>
    <w:qFormat/>
    <w:rsid w:val="00224A17"/>
    <w:pPr>
      <w:keepNext/>
      <w:spacing w:before="240" w:after="60"/>
      <w:outlineLvl w:val="1"/>
    </w:pPr>
    <w:rPr>
      <w:rFonts w:ascii="Arial" w:hAnsi="Arial"/>
      <w:b/>
      <w:i/>
      <w:sz w:val="24"/>
    </w:rPr>
  </w:style>
  <w:style w:type="paragraph" w:styleId="Heading3">
    <w:name w:val="heading 3"/>
    <w:basedOn w:val="Normal"/>
    <w:next w:val="Normal"/>
    <w:qFormat/>
    <w:rsid w:val="00224A1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224A17"/>
    <w:pPr>
      <w:spacing w:after="240"/>
      <w:ind w:firstLine="288"/>
      <w:jc w:val="both"/>
    </w:pPr>
    <w:rPr>
      <w:rFonts w:ascii="Helvetica LT Std" w:hAnsi="Helvetica LT Std"/>
      <w:color w:val="000000"/>
      <w:sz w:val="24"/>
    </w:rPr>
  </w:style>
  <w:style w:type="paragraph" w:styleId="PlainText">
    <w:name w:val="Plain Text"/>
    <w:basedOn w:val="Normal"/>
    <w:link w:val="PlainTextChar"/>
    <w:rsid w:val="00224A17"/>
    <w:rPr>
      <w:rFonts w:ascii="Courier New" w:hAnsi="Courier New" w:cs="Courier New"/>
      <w:sz w:val="24"/>
      <w:szCs w:val="24"/>
    </w:rPr>
  </w:style>
  <w:style w:type="paragraph" w:customStyle="1" w:styleId="QU">
    <w:name w:val="QU"/>
    <w:rsid w:val="00224A17"/>
    <w:pPr>
      <w:spacing w:after="240"/>
      <w:jc w:val="both"/>
    </w:pPr>
    <w:rPr>
      <w:rFonts w:ascii="Helvetica LT Std" w:hAnsi="Helvetica LT Std"/>
      <w:b/>
      <w:color w:val="000080"/>
      <w:sz w:val="24"/>
    </w:rPr>
  </w:style>
  <w:style w:type="paragraph" w:customStyle="1" w:styleId="PD">
    <w:name w:val="PD"/>
    <w:rsid w:val="00224A17"/>
    <w:pPr>
      <w:spacing w:after="240"/>
      <w:ind w:left="720" w:firstLine="288"/>
      <w:jc w:val="both"/>
    </w:pPr>
    <w:rPr>
      <w:rFonts w:ascii="Helvetica LT Std" w:hAnsi="Helvetica LT Std"/>
      <w:color w:val="000000"/>
      <w:sz w:val="24"/>
    </w:rPr>
  </w:style>
  <w:style w:type="paragraph" w:customStyle="1" w:styleId="HA">
    <w:name w:val="HA"/>
    <w:rsid w:val="00224A17"/>
    <w:pPr>
      <w:spacing w:after="240"/>
      <w:jc w:val="center"/>
    </w:pPr>
    <w:rPr>
      <w:rFonts w:ascii="Helvetica LT Std" w:hAnsi="Helvetica LT Std"/>
      <w:b/>
      <w:caps/>
      <w:w w:val="110"/>
      <w:sz w:val="36"/>
      <w:szCs w:val="32"/>
    </w:rPr>
  </w:style>
  <w:style w:type="paragraph" w:customStyle="1" w:styleId="PB">
    <w:name w:val="PB"/>
    <w:rsid w:val="00224A17"/>
    <w:pPr>
      <w:spacing w:after="240"/>
      <w:jc w:val="both"/>
    </w:pPr>
    <w:rPr>
      <w:rFonts w:ascii="Helvetica LT Std" w:hAnsi="Helvetica LT Std"/>
      <w:color w:val="000000"/>
      <w:sz w:val="24"/>
    </w:rPr>
  </w:style>
  <w:style w:type="paragraph" w:customStyle="1" w:styleId="PC">
    <w:name w:val="PC"/>
    <w:rsid w:val="00224A17"/>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224A17"/>
    <w:pPr>
      <w:spacing w:before="120" w:after="240"/>
      <w:jc w:val="center"/>
    </w:pPr>
    <w:rPr>
      <w:rFonts w:ascii="Helvetica LT Std" w:hAnsi="Helvetica LT Std"/>
      <w:b/>
      <w:color w:val="000080"/>
      <w:w w:val="105"/>
      <w:sz w:val="32"/>
    </w:rPr>
  </w:style>
  <w:style w:type="paragraph" w:customStyle="1" w:styleId="HC">
    <w:name w:val="HC"/>
    <w:rsid w:val="00224A17"/>
    <w:pPr>
      <w:tabs>
        <w:tab w:val="left" w:pos="284"/>
      </w:tabs>
      <w:spacing w:before="120" w:after="120"/>
      <w:jc w:val="center"/>
    </w:pPr>
    <w:rPr>
      <w:rFonts w:ascii="Helvetica LT Std" w:hAnsi="Helvetica LT Std"/>
      <w:b/>
      <w:color w:val="333333"/>
      <w:w w:val="110"/>
      <w:sz w:val="28"/>
    </w:rPr>
  </w:style>
  <w:style w:type="paragraph" w:customStyle="1" w:styleId="PH">
    <w:name w:val="PH"/>
    <w:rsid w:val="00224A17"/>
    <w:pPr>
      <w:tabs>
        <w:tab w:val="left" w:pos="360"/>
      </w:tabs>
      <w:spacing w:after="240"/>
      <w:ind w:left="360" w:hanging="360"/>
      <w:jc w:val="both"/>
    </w:pPr>
    <w:rPr>
      <w:rFonts w:ascii="Helvetica LT Std" w:hAnsi="Helvetica LT Std"/>
      <w:color w:val="000000"/>
      <w:sz w:val="24"/>
    </w:rPr>
  </w:style>
  <w:style w:type="character" w:styleId="PageNumber">
    <w:name w:val="page number"/>
    <w:rsid w:val="00224A17"/>
  </w:style>
  <w:style w:type="paragraph" w:customStyle="1" w:styleId="HD">
    <w:name w:val="HD"/>
    <w:rsid w:val="00224A17"/>
    <w:pPr>
      <w:spacing w:before="120" w:after="120"/>
      <w:jc w:val="center"/>
    </w:pPr>
    <w:rPr>
      <w:rFonts w:ascii="Helvetica LT Std" w:hAnsi="Helvetica LT Std"/>
      <w:b/>
      <w:w w:val="90"/>
      <w:sz w:val="26"/>
    </w:rPr>
  </w:style>
  <w:style w:type="paragraph" w:customStyle="1" w:styleId="HE">
    <w:name w:val="HE"/>
    <w:rsid w:val="00224A17"/>
    <w:pPr>
      <w:spacing w:before="120" w:after="120"/>
      <w:jc w:val="center"/>
    </w:pPr>
    <w:rPr>
      <w:rFonts w:ascii="Helvetica LT Std" w:hAnsi="Helvetica LT Std"/>
      <w:b/>
      <w:sz w:val="24"/>
    </w:rPr>
  </w:style>
  <w:style w:type="paragraph" w:customStyle="1" w:styleId="PI">
    <w:name w:val="PI"/>
    <w:rsid w:val="00224A17"/>
    <w:pPr>
      <w:spacing w:after="240"/>
      <w:ind w:left="360" w:hanging="360"/>
      <w:jc w:val="both"/>
    </w:pPr>
    <w:rPr>
      <w:rFonts w:ascii="Helvetica LT Std" w:hAnsi="Helvetica LT Std"/>
      <w:color w:val="000000"/>
      <w:sz w:val="24"/>
    </w:rPr>
  </w:style>
  <w:style w:type="paragraph" w:customStyle="1" w:styleId="PE">
    <w:name w:val="PE"/>
    <w:rsid w:val="00224A17"/>
    <w:pPr>
      <w:spacing w:after="240"/>
      <w:ind w:left="720"/>
      <w:jc w:val="both"/>
    </w:pPr>
    <w:rPr>
      <w:rFonts w:ascii="Helvetica LT Std" w:hAnsi="Helvetica LT Std"/>
      <w:color w:val="000000"/>
      <w:sz w:val="24"/>
    </w:rPr>
  </w:style>
  <w:style w:type="paragraph" w:customStyle="1" w:styleId="PG">
    <w:name w:val="PG"/>
    <w:rsid w:val="00224A17"/>
    <w:pPr>
      <w:spacing w:after="240"/>
      <w:ind w:left="360"/>
      <w:jc w:val="both"/>
    </w:pPr>
    <w:rPr>
      <w:rFonts w:ascii="Helvetica LT Std" w:hAnsi="Helvetica LT Std"/>
      <w:color w:val="000000"/>
      <w:sz w:val="24"/>
    </w:rPr>
  </w:style>
  <w:style w:type="paragraph" w:customStyle="1" w:styleId="HF">
    <w:name w:val="HF"/>
    <w:rsid w:val="00224A17"/>
    <w:pPr>
      <w:spacing w:before="120" w:after="120"/>
      <w:jc w:val="center"/>
    </w:pPr>
    <w:rPr>
      <w:rFonts w:ascii="Tw Cen MT" w:hAnsi="Tw Cen MT"/>
      <w:b/>
    </w:rPr>
  </w:style>
  <w:style w:type="paragraph" w:customStyle="1" w:styleId="PF">
    <w:name w:val="PF"/>
    <w:rsid w:val="00224A17"/>
    <w:pPr>
      <w:tabs>
        <w:tab w:val="left" w:pos="1080"/>
      </w:tabs>
      <w:spacing w:after="240"/>
      <w:ind w:left="1080" w:hanging="360"/>
      <w:jc w:val="both"/>
    </w:pPr>
    <w:rPr>
      <w:rFonts w:ascii="Helvetica LT Std" w:hAnsi="Helvetica LT Std"/>
      <w:color w:val="000000"/>
      <w:sz w:val="24"/>
    </w:rPr>
  </w:style>
  <w:style w:type="paragraph" w:customStyle="1" w:styleId="PK">
    <w:name w:val="PK"/>
    <w:rsid w:val="00224A17"/>
    <w:pPr>
      <w:spacing w:after="240"/>
      <w:ind w:left="360" w:firstLine="288"/>
      <w:jc w:val="both"/>
    </w:pPr>
    <w:rPr>
      <w:rFonts w:ascii="Helvetica LT Std" w:hAnsi="Helvetica LT Std"/>
      <w:color w:val="000000"/>
      <w:sz w:val="24"/>
    </w:rPr>
  </w:style>
  <w:style w:type="paragraph" w:customStyle="1" w:styleId="PQ">
    <w:name w:val="PQ"/>
    <w:link w:val="PQChar"/>
    <w:rsid w:val="00224A17"/>
    <w:pPr>
      <w:tabs>
        <w:tab w:val="left" w:pos="360"/>
      </w:tabs>
      <w:spacing w:after="120"/>
      <w:ind w:left="360" w:hanging="360"/>
      <w:jc w:val="both"/>
    </w:pPr>
    <w:rPr>
      <w:color w:val="000000"/>
    </w:rPr>
  </w:style>
  <w:style w:type="paragraph" w:customStyle="1" w:styleId="PR">
    <w:name w:val="PR"/>
    <w:rsid w:val="00224A17"/>
    <w:pPr>
      <w:spacing w:after="240"/>
      <w:ind w:left="360" w:firstLine="288"/>
      <w:jc w:val="both"/>
    </w:pPr>
    <w:rPr>
      <w:color w:val="000000"/>
    </w:rPr>
  </w:style>
  <w:style w:type="paragraph" w:customStyle="1" w:styleId="EXAMPLE">
    <w:name w:val="EXAMPLE"/>
    <w:rsid w:val="00224A17"/>
    <w:pPr>
      <w:pBdr>
        <w:top w:val="single" w:sz="4" w:space="1" w:color="auto"/>
        <w:bottom w:val="single" w:sz="4" w:space="1" w:color="auto"/>
      </w:pBdr>
      <w:spacing w:before="120" w:after="120"/>
      <w:ind w:left="360" w:right="360" w:firstLine="288"/>
      <w:jc w:val="both"/>
    </w:pPr>
  </w:style>
  <w:style w:type="paragraph" w:customStyle="1" w:styleId="EXAMPLE1">
    <w:name w:val="EXAMPLE1"/>
    <w:rsid w:val="00224A17"/>
    <w:pPr>
      <w:pBdr>
        <w:top w:val="single" w:sz="4" w:space="1" w:color="auto"/>
      </w:pBdr>
      <w:spacing w:before="120" w:after="120"/>
      <w:ind w:left="360" w:right="360" w:firstLine="288"/>
      <w:jc w:val="both"/>
    </w:pPr>
  </w:style>
  <w:style w:type="paragraph" w:customStyle="1" w:styleId="EXAMPLE2">
    <w:name w:val="EXAMPLE2"/>
    <w:rsid w:val="00224A17"/>
    <w:pPr>
      <w:spacing w:before="120" w:after="120"/>
      <w:ind w:left="360" w:right="360" w:firstLine="288"/>
      <w:jc w:val="both"/>
    </w:pPr>
  </w:style>
  <w:style w:type="paragraph" w:customStyle="1" w:styleId="EXAMPLE3">
    <w:name w:val="EXAMPLE3"/>
    <w:rsid w:val="00224A17"/>
    <w:pPr>
      <w:pBdr>
        <w:bottom w:val="single" w:sz="4" w:space="1" w:color="auto"/>
      </w:pBdr>
      <w:spacing w:before="120" w:after="120"/>
      <w:ind w:left="360" w:right="360" w:firstLine="288"/>
      <w:jc w:val="both"/>
    </w:pPr>
  </w:style>
  <w:style w:type="paragraph" w:customStyle="1" w:styleId="PS">
    <w:name w:val="PS"/>
    <w:rsid w:val="00224A17"/>
    <w:pPr>
      <w:ind w:left="360"/>
      <w:jc w:val="both"/>
    </w:pPr>
    <w:rPr>
      <w:color w:val="000000"/>
    </w:rPr>
  </w:style>
  <w:style w:type="paragraph" w:customStyle="1" w:styleId="PN">
    <w:name w:val="PN"/>
    <w:rsid w:val="00224A17"/>
    <w:pPr>
      <w:spacing w:after="240"/>
      <w:ind w:left="720" w:firstLine="288"/>
      <w:jc w:val="both"/>
    </w:pPr>
    <w:rPr>
      <w:rFonts w:ascii="Helvetica LT Std" w:eastAsia="MS Mincho" w:hAnsi="Helvetica LT Std"/>
      <w:color w:val="000000"/>
    </w:rPr>
  </w:style>
  <w:style w:type="paragraph" w:customStyle="1" w:styleId="TOC">
    <w:name w:val="TOC"/>
    <w:rsid w:val="00224A17"/>
    <w:pPr>
      <w:tabs>
        <w:tab w:val="left" w:leader="dot" w:pos="6984"/>
      </w:tabs>
      <w:ind w:left="720" w:hanging="720"/>
    </w:pPr>
    <w:rPr>
      <w:rFonts w:ascii="Helvetica LT Std" w:eastAsia="MS Mincho" w:hAnsi="Helvetica LT Std"/>
      <w:color w:val="000000"/>
      <w:sz w:val="24"/>
    </w:rPr>
  </w:style>
  <w:style w:type="paragraph" w:customStyle="1" w:styleId="PP">
    <w:name w:val="PP"/>
    <w:rsid w:val="00224A17"/>
    <w:pPr>
      <w:pBdr>
        <w:top w:val="single" w:sz="4" w:space="1" w:color="auto"/>
        <w:bottom w:val="single" w:sz="4" w:space="1" w:color="auto"/>
      </w:pBdr>
      <w:spacing w:after="240"/>
      <w:jc w:val="both"/>
    </w:pPr>
    <w:rPr>
      <w:color w:val="000000"/>
      <w:sz w:val="24"/>
    </w:rPr>
  </w:style>
  <w:style w:type="paragraph" w:customStyle="1" w:styleId="PO">
    <w:name w:val="PO"/>
    <w:rsid w:val="00224A17"/>
    <w:pPr>
      <w:spacing w:after="240"/>
      <w:jc w:val="both"/>
    </w:pPr>
    <w:rPr>
      <w:rFonts w:ascii="Helvetica LT Std" w:hAnsi="Helvetica LT Std"/>
      <w:color w:val="000000"/>
      <w:w w:val="95"/>
      <w:szCs w:val="16"/>
    </w:rPr>
  </w:style>
  <w:style w:type="paragraph" w:styleId="Header">
    <w:name w:val="header"/>
    <w:basedOn w:val="Normal"/>
    <w:link w:val="HeaderChar"/>
    <w:rsid w:val="00224A17"/>
    <w:pPr>
      <w:tabs>
        <w:tab w:val="center" w:pos="4320"/>
        <w:tab w:val="right" w:pos="8640"/>
      </w:tabs>
    </w:pPr>
    <w:rPr>
      <w:rFonts w:ascii="Times New Roman" w:hAnsi="Times New Roman"/>
      <w:sz w:val="24"/>
      <w:szCs w:val="24"/>
    </w:rPr>
  </w:style>
  <w:style w:type="paragraph" w:styleId="Footer">
    <w:name w:val="footer"/>
    <w:basedOn w:val="Normal"/>
    <w:link w:val="FooterChar"/>
    <w:rsid w:val="00224A17"/>
    <w:pPr>
      <w:tabs>
        <w:tab w:val="center" w:pos="4320"/>
        <w:tab w:val="right" w:pos="8640"/>
      </w:tabs>
    </w:pPr>
    <w:rPr>
      <w:rFonts w:ascii="Times New Roman" w:hAnsi="Times New Roman"/>
      <w:sz w:val="24"/>
      <w:szCs w:val="24"/>
    </w:rPr>
  </w:style>
  <w:style w:type="paragraph" w:styleId="Caption">
    <w:name w:val="caption"/>
    <w:basedOn w:val="Normal"/>
    <w:next w:val="Normal"/>
    <w:qFormat/>
    <w:rsid w:val="00224A17"/>
    <w:pPr>
      <w:jc w:val="right"/>
    </w:pPr>
    <w:rPr>
      <w:rFonts w:ascii="Arial" w:hAnsi="Arial"/>
      <w:b/>
      <w:sz w:val="24"/>
      <w:szCs w:val="24"/>
    </w:rPr>
  </w:style>
  <w:style w:type="paragraph" w:customStyle="1" w:styleId="GUIDEX">
    <w:name w:val="GUIDEX"/>
    <w:rsid w:val="00224A17"/>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224A17"/>
    <w:pPr>
      <w:tabs>
        <w:tab w:val="clear" w:pos="6984"/>
        <w:tab w:val="left" w:pos="240"/>
        <w:tab w:val="left" w:pos="480"/>
        <w:tab w:val="left" w:pos="720"/>
        <w:tab w:val="left" w:pos="965"/>
        <w:tab w:val="right" w:leader="dot" w:pos="4320"/>
      </w:tabs>
    </w:pPr>
  </w:style>
  <w:style w:type="paragraph" w:styleId="FootnoteText">
    <w:name w:val="footnote text"/>
    <w:basedOn w:val="Normal"/>
    <w:rsid w:val="00224A17"/>
    <w:rPr>
      <w:rFonts w:ascii="Times New Roman" w:hAnsi="Times New Roman"/>
      <w:szCs w:val="24"/>
    </w:rPr>
  </w:style>
  <w:style w:type="character" w:styleId="FootnoteReference">
    <w:name w:val="footnote reference"/>
    <w:rsid w:val="00224A17"/>
    <w:rPr>
      <w:vertAlign w:val="superscript"/>
    </w:rPr>
  </w:style>
  <w:style w:type="paragraph" w:customStyle="1" w:styleId="BasicParagraph">
    <w:name w:val="[Basic Paragraph]"/>
    <w:basedOn w:val="Normal"/>
    <w:rsid w:val="007D6C96"/>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224A17"/>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224A17"/>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224A17"/>
    <w:pPr>
      <w:spacing w:after="240"/>
      <w:ind w:left="432" w:right="432" w:firstLine="432"/>
      <w:jc w:val="both"/>
    </w:pPr>
    <w:rPr>
      <w:rFonts w:ascii="Helvetica LT Std" w:hAnsi="Helvetica LT Std"/>
      <w:color w:val="000000"/>
      <w:sz w:val="24"/>
    </w:rPr>
  </w:style>
  <w:style w:type="paragraph" w:customStyle="1" w:styleId="PART">
    <w:name w:val="PART"/>
    <w:rsid w:val="00224A17"/>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224A17"/>
    <w:rPr>
      <w:rFonts w:ascii="Tahoma" w:hAnsi="Tahoma" w:cs="Tahoma"/>
      <w:sz w:val="16"/>
      <w:szCs w:val="16"/>
    </w:rPr>
  </w:style>
  <w:style w:type="character" w:customStyle="1" w:styleId="BalloonTextChar">
    <w:name w:val="Balloon Text Char"/>
    <w:link w:val="BalloonText"/>
    <w:rsid w:val="00224A17"/>
    <w:rPr>
      <w:rFonts w:ascii="Tahoma" w:hAnsi="Tahoma" w:cs="Tahoma"/>
      <w:sz w:val="16"/>
      <w:szCs w:val="16"/>
    </w:rPr>
  </w:style>
  <w:style w:type="paragraph" w:styleId="NormalWeb">
    <w:name w:val="Normal (Web)"/>
    <w:basedOn w:val="Normal"/>
    <w:uiPriority w:val="99"/>
    <w:rsid w:val="00224A17"/>
    <w:pPr>
      <w:spacing w:before="100" w:beforeAutospacing="1" w:after="100" w:afterAutospacing="1"/>
    </w:pPr>
    <w:rPr>
      <w:rFonts w:ascii="Times New Roman" w:eastAsia="Calibri" w:hAnsi="Times New Roman"/>
      <w:sz w:val="24"/>
      <w:szCs w:val="24"/>
    </w:rPr>
  </w:style>
  <w:style w:type="character" w:styleId="Emphasis">
    <w:name w:val="Emphasis"/>
    <w:qFormat/>
    <w:rsid w:val="00224A17"/>
    <w:rPr>
      <w:b/>
      <w:bCs/>
      <w:i w:val="0"/>
      <w:iCs w:val="0"/>
    </w:rPr>
  </w:style>
  <w:style w:type="paragraph" w:customStyle="1" w:styleId="Standard">
    <w:name w:val="Standard"/>
    <w:rsid w:val="00224A17"/>
    <w:pPr>
      <w:spacing w:before="144" w:line="230" w:lineRule="auto"/>
      <w:jc w:val="both"/>
    </w:pPr>
    <w:rPr>
      <w:noProof/>
      <w:color w:val="000000"/>
    </w:rPr>
  </w:style>
  <w:style w:type="character" w:customStyle="1" w:styleId="PAChar">
    <w:name w:val="PA Char"/>
    <w:link w:val="PA"/>
    <w:rsid w:val="00AA0B4C"/>
    <w:rPr>
      <w:rFonts w:ascii="Helvetica LT Std" w:hAnsi="Helvetica LT Std"/>
      <w:color w:val="000000"/>
      <w:sz w:val="24"/>
    </w:rPr>
  </w:style>
  <w:style w:type="character" w:customStyle="1" w:styleId="PQChar">
    <w:name w:val="PQ Char"/>
    <w:link w:val="PQ"/>
    <w:rsid w:val="00224A17"/>
    <w:rPr>
      <w:color w:val="000000"/>
    </w:rPr>
  </w:style>
  <w:style w:type="table" w:styleId="TableGrid">
    <w:name w:val="Table Grid"/>
    <w:basedOn w:val="TableNormal"/>
    <w:rsid w:val="00A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AA0B4C"/>
    <w:pPr>
      <w:tabs>
        <w:tab w:val="clear" w:pos="240"/>
        <w:tab w:val="clear" w:pos="480"/>
        <w:tab w:val="clear" w:pos="720"/>
        <w:tab w:val="right" w:pos="4680"/>
      </w:tabs>
    </w:pPr>
  </w:style>
  <w:style w:type="paragraph" w:customStyle="1" w:styleId="PCB">
    <w:name w:val="PCB"/>
    <w:basedOn w:val="PC"/>
    <w:rsid w:val="00224A17"/>
    <w:pPr>
      <w:numPr>
        <w:numId w:val="23"/>
      </w:numPr>
    </w:pPr>
  </w:style>
  <w:style w:type="paragraph" w:customStyle="1" w:styleId="PFB">
    <w:name w:val="PFB"/>
    <w:rsid w:val="00224A17"/>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AA0B4C"/>
    <w:rPr>
      <w:rFonts w:ascii="Perpetua Std" w:hAnsi="Perpetua Std"/>
    </w:rPr>
  </w:style>
  <w:style w:type="paragraph" w:styleId="NoSpacing">
    <w:name w:val="No Spacing"/>
    <w:qFormat/>
    <w:rsid w:val="00AA0B4C"/>
    <w:rPr>
      <w:rFonts w:ascii="Perpetua" w:hAnsi="Perpetua"/>
    </w:rPr>
  </w:style>
  <w:style w:type="paragraph" w:customStyle="1" w:styleId="PCA">
    <w:name w:val="PCA"/>
    <w:rsid w:val="00224A17"/>
    <w:pPr>
      <w:numPr>
        <w:numId w:val="20"/>
      </w:numPr>
      <w:tabs>
        <w:tab w:val="left" w:pos="720"/>
      </w:tabs>
      <w:spacing w:after="240"/>
      <w:jc w:val="both"/>
    </w:pPr>
    <w:rPr>
      <w:rFonts w:ascii="Helvetica LT Std" w:hAnsi="Helvetica LT Std"/>
      <w:sz w:val="24"/>
    </w:rPr>
  </w:style>
  <w:style w:type="paragraph" w:customStyle="1" w:styleId="PHB">
    <w:name w:val="PHB"/>
    <w:rsid w:val="00224A17"/>
    <w:pPr>
      <w:numPr>
        <w:numId w:val="21"/>
      </w:numPr>
      <w:spacing w:after="240"/>
      <w:jc w:val="both"/>
    </w:pPr>
    <w:rPr>
      <w:rFonts w:ascii="Helvetica LT Std" w:hAnsi="Helvetica LT Std"/>
      <w:sz w:val="24"/>
    </w:rPr>
  </w:style>
  <w:style w:type="character" w:customStyle="1" w:styleId="IndexChar">
    <w:name w:val="Index Char"/>
    <w:link w:val="Index"/>
    <w:rsid w:val="00AA0B4C"/>
    <w:rPr>
      <w:rFonts w:ascii="Helvetica LT Std" w:eastAsia="MS Mincho" w:hAnsi="Helvetica LT Std"/>
      <w:color w:val="000000"/>
      <w:sz w:val="24"/>
    </w:rPr>
  </w:style>
  <w:style w:type="character" w:styleId="Hyperlink">
    <w:name w:val="Hyperlink"/>
    <w:rsid w:val="00224A17"/>
    <w:rPr>
      <w:color w:val="0000FF"/>
      <w:u w:val="single"/>
    </w:rPr>
  </w:style>
  <w:style w:type="paragraph" w:customStyle="1" w:styleId="BHead">
    <w:name w:val="BHead"/>
    <w:rsid w:val="00224A17"/>
    <w:pPr>
      <w:spacing w:before="288"/>
    </w:pPr>
    <w:rPr>
      <w:b/>
      <w:sz w:val="26"/>
    </w:rPr>
  </w:style>
  <w:style w:type="paragraph" w:customStyle="1" w:styleId="AHead">
    <w:name w:val="AHead"/>
    <w:rsid w:val="00224A17"/>
    <w:pPr>
      <w:jc w:val="center"/>
    </w:pPr>
    <w:rPr>
      <w:b/>
      <w:caps/>
      <w:noProof/>
      <w:sz w:val="28"/>
    </w:rPr>
  </w:style>
  <w:style w:type="paragraph" w:customStyle="1" w:styleId="Style2">
    <w:name w:val="Style2"/>
    <w:basedOn w:val="Header"/>
    <w:rsid w:val="00224A17"/>
    <w:pPr>
      <w:tabs>
        <w:tab w:val="clear" w:pos="4320"/>
        <w:tab w:val="clear" w:pos="8640"/>
      </w:tabs>
      <w:ind w:left="907" w:right="792"/>
      <w:jc w:val="both"/>
    </w:pPr>
    <w:rPr>
      <w:b/>
      <w:sz w:val="20"/>
      <w:szCs w:val="20"/>
    </w:rPr>
  </w:style>
  <w:style w:type="paragraph" w:styleId="EndnoteText">
    <w:name w:val="endnote text"/>
    <w:basedOn w:val="Normal"/>
    <w:link w:val="EndnoteTextChar"/>
    <w:rsid w:val="00224A17"/>
  </w:style>
  <w:style w:type="character" w:customStyle="1" w:styleId="EndnoteTextChar">
    <w:name w:val="Endnote Text Char"/>
    <w:link w:val="EndnoteText"/>
    <w:rsid w:val="00AA0B4C"/>
    <w:rPr>
      <w:rFonts w:ascii="Perpetua" w:hAnsi="Perpetua"/>
    </w:rPr>
  </w:style>
  <w:style w:type="character" w:styleId="EndnoteReference">
    <w:name w:val="endnote reference"/>
    <w:rsid w:val="00224A17"/>
    <w:rPr>
      <w:vertAlign w:val="superscript"/>
    </w:rPr>
  </w:style>
  <w:style w:type="character" w:customStyle="1" w:styleId="EmailStyle611">
    <w:name w:val="EmailStyle611"/>
    <w:rsid w:val="00224A17"/>
    <w:rPr>
      <w:rFonts w:ascii="Arial" w:hAnsi="Arial" w:cs="Arial"/>
      <w:color w:val="auto"/>
      <w:sz w:val="20"/>
      <w:szCs w:val="20"/>
    </w:rPr>
  </w:style>
  <w:style w:type="character" w:customStyle="1" w:styleId="pa-h2">
    <w:name w:val="pa-h2"/>
    <w:rsid w:val="00224A17"/>
    <w:rPr>
      <w:rFonts w:ascii="Helvetica LT Std" w:hAnsi="Helvetica LT Std" w:hint="default"/>
      <w:color w:val="000000"/>
      <w:sz w:val="24"/>
      <w:szCs w:val="24"/>
    </w:rPr>
  </w:style>
  <w:style w:type="character" w:customStyle="1" w:styleId="HeaderChar">
    <w:name w:val="Header Char"/>
    <w:link w:val="Header"/>
    <w:rsid w:val="00224A17"/>
    <w:rPr>
      <w:sz w:val="24"/>
      <w:szCs w:val="24"/>
    </w:rPr>
  </w:style>
  <w:style w:type="character" w:customStyle="1" w:styleId="FooterChar">
    <w:name w:val="Footer Char"/>
    <w:link w:val="Footer"/>
    <w:rsid w:val="00224A17"/>
    <w:rPr>
      <w:sz w:val="24"/>
      <w:szCs w:val="24"/>
    </w:rPr>
  </w:style>
  <w:style w:type="paragraph" w:styleId="Subtitle">
    <w:name w:val="Subtitle"/>
    <w:basedOn w:val="Normal"/>
    <w:link w:val="SubtitleChar"/>
    <w:qFormat/>
    <w:rsid w:val="00224A17"/>
    <w:pPr>
      <w:keepNext/>
      <w:spacing w:after="240"/>
    </w:pPr>
    <w:rPr>
      <w:rFonts w:ascii="Times New Roman" w:hAnsi="Times New Roman" w:cs="Arial"/>
      <w:b/>
      <w:sz w:val="24"/>
      <w:szCs w:val="24"/>
    </w:rPr>
  </w:style>
  <w:style w:type="character" w:customStyle="1" w:styleId="SubtitleChar">
    <w:name w:val="Subtitle Char"/>
    <w:link w:val="Subtitle"/>
    <w:rsid w:val="00224A17"/>
    <w:rPr>
      <w:rFonts w:cs="Arial"/>
      <w:b/>
      <w:sz w:val="24"/>
      <w:szCs w:val="24"/>
    </w:rPr>
  </w:style>
  <w:style w:type="character" w:customStyle="1" w:styleId="PlainTextChar">
    <w:name w:val="Plain Text Char"/>
    <w:link w:val="PlainText"/>
    <w:rsid w:val="00224A17"/>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24A17"/>
    <w:rPr>
      <w:rFonts w:ascii="Perpetua" w:hAnsi="Perpetua"/>
    </w:rPr>
  </w:style>
  <w:style w:type="paragraph" w:styleId="Heading1">
    <w:name w:val="heading 1"/>
    <w:basedOn w:val="Normal"/>
    <w:next w:val="Normal"/>
    <w:qFormat/>
    <w:rsid w:val="00224A17"/>
    <w:pPr>
      <w:keepNext/>
      <w:outlineLvl w:val="0"/>
    </w:pPr>
    <w:rPr>
      <w:b/>
    </w:rPr>
  </w:style>
  <w:style w:type="paragraph" w:styleId="Heading2">
    <w:name w:val="heading 2"/>
    <w:basedOn w:val="Normal"/>
    <w:next w:val="Normal"/>
    <w:qFormat/>
    <w:rsid w:val="00224A17"/>
    <w:pPr>
      <w:keepNext/>
      <w:spacing w:before="240" w:after="60"/>
      <w:outlineLvl w:val="1"/>
    </w:pPr>
    <w:rPr>
      <w:rFonts w:ascii="Arial" w:hAnsi="Arial"/>
      <w:b/>
      <w:i/>
      <w:sz w:val="24"/>
    </w:rPr>
  </w:style>
  <w:style w:type="paragraph" w:styleId="Heading3">
    <w:name w:val="heading 3"/>
    <w:basedOn w:val="Normal"/>
    <w:next w:val="Normal"/>
    <w:qFormat/>
    <w:rsid w:val="00224A17"/>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
    <w:name w:val="PA"/>
    <w:next w:val="Normal"/>
    <w:link w:val="PAChar"/>
    <w:rsid w:val="00224A17"/>
    <w:pPr>
      <w:spacing w:after="240"/>
      <w:ind w:firstLine="288"/>
      <w:jc w:val="both"/>
    </w:pPr>
    <w:rPr>
      <w:rFonts w:ascii="Helvetica LT Std" w:hAnsi="Helvetica LT Std"/>
      <w:color w:val="000000"/>
      <w:sz w:val="24"/>
    </w:rPr>
  </w:style>
  <w:style w:type="paragraph" w:styleId="PlainText">
    <w:name w:val="Plain Text"/>
    <w:basedOn w:val="Normal"/>
    <w:link w:val="PlainTextChar"/>
    <w:rsid w:val="00224A17"/>
    <w:rPr>
      <w:rFonts w:ascii="Courier New" w:hAnsi="Courier New" w:cs="Courier New"/>
      <w:sz w:val="24"/>
      <w:szCs w:val="24"/>
    </w:rPr>
  </w:style>
  <w:style w:type="paragraph" w:customStyle="1" w:styleId="QU">
    <w:name w:val="QU"/>
    <w:rsid w:val="00224A17"/>
    <w:pPr>
      <w:spacing w:after="240"/>
      <w:jc w:val="both"/>
    </w:pPr>
    <w:rPr>
      <w:rFonts w:ascii="Helvetica LT Std" w:hAnsi="Helvetica LT Std"/>
      <w:b/>
      <w:color w:val="000080"/>
      <w:sz w:val="24"/>
    </w:rPr>
  </w:style>
  <w:style w:type="paragraph" w:customStyle="1" w:styleId="PD">
    <w:name w:val="PD"/>
    <w:rsid w:val="00224A17"/>
    <w:pPr>
      <w:spacing w:after="240"/>
      <w:ind w:left="720" w:firstLine="288"/>
      <w:jc w:val="both"/>
    </w:pPr>
    <w:rPr>
      <w:rFonts w:ascii="Helvetica LT Std" w:hAnsi="Helvetica LT Std"/>
      <w:color w:val="000000"/>
      <w:sz w:val="24"/>
    </w:rPr>
  </w:style>
  <w:style w:type="paragraph" w:customStyle="1" w:styleId="HA">
    <w:name w:val="HA"/>
    <w:rsid w:val="00224A17"/>
    <w:pPr>
      <w:spacing w:after="240"/>
      <w:jc w:val="center"/>
    </w:pPr>
    <w:rPr>
      <w:rFonts w:ascii="Helvetica LT Std" w:hAnsi="Helvetica LT Std"/>
      <w:b/>
      <w:caps/>
      <w:w w:val="110"/>
      <w:sz w:val="36"/>
      <w:szCs w:val="32"/>
    </w:rPr>
  </w:style>
  <w:style w:type="paragraph" w:customStyle="1" w:styleId="PB">
    <w:name w:val="PB"/>
    <w:rsid w:val="00224A17"/>
    <w:pPr>
      <w:spacing w:after="240"/>
      <w:jc w:val="both"/>
    </w:pPr>
    <w:rPr>
      <w:rFonts w:ascii="Helvetica LT Std" w:hAnsi="Helvetica LT Std"/>
      <w:color w:val="000000"/>
      <w:sz w:val="24"/>
    </w:rPr>
  </w:style>
  <w:style w:type="paragraph" w:customStyle="1" w:styleId="PC">
    <w:name w:val="PC"/>
    <w:rsid w:val="00224A17"/>
    <w:pPr>
      <w:tabs>
        <w:tab w:val="left" w:pos="720"/>
      </w:tabs>
      <w:spacing w:after="240"/>
      <w:ind w:left="720" w:hanging="360"/>
      <w:jc w:val="both"/>
    </w:pPr>
    <w:rPr>
      <w:rFonts w:ascii="Helvetica LT Std" w:hAnsi="Helvetica LT Std"/>
      <w:color w:val="000000"/>
      <w:sz w:val="24"/>
    </w:rPr>
  </w:style>
  <w:style w:type="paragraph" w:customStyle="1" w:styleId="HB">
    <w:name w:val="HB"/>
    <w:autoRedefine/>
    <w:rsid w:val="00224A17"/>
    <w:pPr>
      <w:spacing w:before="120" w:after="240"/>
      <w:jc w:val="center"/>
    </w:pPr>
    <w:rPr>
      <w:rFonts w:ascii="Helvetica LT Std" w:hAnsi="Helvetica LT Std"/>
      <w:b/>
      <w:color w:val="000080"/>
      <w:w w:val="105"/>
      <w:sz w:val="32"/>
    </w:rPr>
  </w:style>
  <w:style w:type="paragraph" w:customStyle="1" w:styleId="HC">
    <w:name w:val="HC"/>
    <w:rsid w:val="00224A17"/>
    <w:pPr>
      <w:tabs>
        <w:tab w:val="left" w:pos="284"/>
      </w:tabs>
      <w:spacing w:before="120" w:after="120"/>
      <w:jc w:val="center"/>
    </w:pPr>
    <w:rPr>
      <w:rFonts w:ascii="Helvetica LT Std" w:hAnsi="Helvetica LT Std"/>
      <w:b/>
      <w:color w:val="333333"/>
      <w:w w:val="110"/>
      <w:sz w:val="28"/>
    </w:rPr>
  </w:style>
  <w:style w:type="paragraph" w:customStyle="1" w:styleId="PH">
    <w:name w:val="PH"/>
    <w:rsid w:val="00224A17"/>
    <w:pPr>
      <w:tabs>
        <w:tab w:val="left" w:pos="360"/>
      </w:tabs>
      <w:spacing w:after="240"/>
      <w:ind w:left="360" w:hanging="360"/>
      <w:jc w:val="both"/>
    </w:pPr>
    <w:rPr>
      <w:rFonts w:ascii="Helvetica LT Std" w:hAnsi="Helvetica LT Std"/>
      <w:color w:val="000000"/>
      <w:sz w:val="24"/>
    </w:rPr>
  </w:style>
  <w:style w:type="character" w:styleId="PageNumber">
    <w:name w:val="page number"/>
    <w:rsid w:val="00224A17"/>
  </w:style>
  <w:style w:type="paragraph" w:customStyle="1" w:styleId="HD">
    <w:name w:val="HD"/>
    <w:rsid w:val="00224A17"/>
    <w:pPr>
      <w:spacing w:before="120" w:after="120"/>
      <w:jc w:val="center"/>
    </w:pPr>
    <w:rPr>
      <w:rFonts w:ascii="Helvetica LT Std" w:hAnsi="Helvetica LT Std"/>
      <w:b/>
      <w:w w:val="90"/>
      <w:sz w:val="26"/>
    </w:rPr>
  </w:style>
  <w:style w:type="paragraph" w:customStyle="1" w:styleId="HE">
    <w:name w:val="HE"/>
    <w:rsid w:val="00224A17"/>
    <w:pPr>
      <w:spacing w:before="120" w:after="120"/>
      <w:jc w:val="center"/>
    </w:pPr>
    <w:rPr>
      <w:rFonts w:ascii="Helvetica LT Std" w:hAnsi="Helvetica LT Std"/>
      <w:b/>
      <w:sz w:val="24"/>
    </w:rPr>
  </w:style>
  <w:style w:type="paragraph" w:customStyle="1" w:styleId="PI">
    <w:name w:val="PI"/>
    <w:rsid w:val="00224A17"/>
    <w:pPr>
      <w:spacing w:after="240"/>
      <w:ind w:left="360" w:hanging="360"/>
      <w:jc w:val="both"/>
    </w:pPr>
    <w:rPr>
      <w:rFonts w:ascii="Helvetica LT Std" w:hAnsi="Helvetica LT Std"/>
      <w:color w:val="000000"/>
      <w:sz w:val="24"/>
    </w:rPr>
  </w:style>
  <w:style w:type="paragraph" w:customStyle="1" w:styleId="PE">
    <w:name w:val="PE"/>
    <w:rsid w:val="00224A17"/>
    <w:pPr>
      <w:spacing w:after="240"/>
      <w:ind w:left="720"/>
      <w:jc w:val="both"/>
    </w:pPr>
    <w:rPr>
      <w:rFonts w:ascii="Helvetica LT Std" w:hAnsi="Helvetica LT Std"/>
      <w:color w:val="000000"/>
      <w:sz w:val="24"/>
    </w:rPr>
  </w:style>
  <w:style w:type="paragraph" w:customStyle="1" w:styleId="PG">
    <w:name w:val="PG"/>
    <w:rsid w:val="00224A17"/>
    <w:pPr>
      <w:spacing w:after="240"/>
      <w:ind w:left="360"/>
      <w:jc w:val="both"/>
    </w:pPr>
    <w:rPr>
      <w:rFonts w:ascii="Helvetica LT Std" w:hAnsi="Helvetica LT Std"/>
      <w:color w:val="000000"/>
      <w:sz w:val="24"/>
    </w:rPr>
  </w:style>
  <w:style w:type="paragraph" w:customStyle="1" w:styleId="HF">
    <w:name w:val="HF"/>
    <w:rsid w:val="00224A17"/>
    <w:pPr>
      <w:spacing w:before="120" w:after="120"/>
      <w:jc w:val="center"/>
    </w:pPr>
    <w:rPr>
      <w:rFonts w:ascii="Tw Cen MT" w:hAnsi="Tw Cen MT"/>
      <w:b/>
    </w:rPr>
  </w:style>
  <w:style w:type="paragraph" w:customStyle="1" w:styleId="PF">
    <w:name w:val="PF"/>
    <w:rsid w:val="00224A17"/>
    <w:pPr>
      <w:tabs>
        <w:tab w:val="left" w:pos="1080"/>
      </w:tabs>
      <w:spacing w:after="240"/>
      <w:ind w:left="1080" w:hanging="360"/>
      <w:jc w:val="both"/>
    </w:pPr>
    <w:rPr>
      <w:rFonts w:ascii="Helvetica LT Std" w:hAnsi="Helvetica LT Std"/>
      <w:color w:val="000000"/>
      <w:sz w:val="24"/>
    </w:rPr>
  </w:style>
  <w:style w:type="paragraph" w:customStyle="1" w:styleId="PK">
    <w:name w:val="PK"/>
    <w:rsid w:val="00224A17"/>
    <w:pPr>
      <w:spacing w:after="240"/>
      <w:ind w:left="360" w:firstLine="288"/>
      <w:jc w:val="both"/>
    </w:pPr>
    <w:rPr>
      <w:rFonts w:ascii="Helvetica LT Std" w:hAnsi="Helvetica LT Std"/>
      <w:color w:val="000000"/>
      <w:sz w:val="24"/>
    </w:rPr>
  </w:style>
  <w:style w:type="paragraph" w:customStyle="1" w:styleId="PQ">
    <w:name w:val="PQ"/>
    <w:link w:val="PQChar"/>
    <w:rsid w:val="00224A17"/>
    <w:pPr>
      <w:tabs>
        <w:tab w:val="left" w:pos="360"/>
      </w:tabs>
      <w:spacing w:after="120"/>
      <w:ind w:left="360" w:hanging="360"/>
      <w:jc w:val="both"/>
    </w:pPr>
    <w:rPr>
      <w:color w:val="000000"/>
    </w:rPr>
  </w:style>
  <w:style w:type="paragraph" w:customStyle="1" w:styleId="PR">
    <w:name w:val="PR"/>
    <w:rsid w:val="00224A17"/>
    <w:pPr>
      <w:spacing w:after="240"/>
      <w:ind w:left="360" w:firstLine="288"/>
      <w:jc w:val="both"/>
    </w:pPr>
    <w:rPr>
      <w:color w:val="000000"/>
    </w:rPr>
  </w:style>
  <w:style w:type="paragraph" w:customStyle="1" w:styleId="EXAMPLE">
    <w:name w:val="EXAMPLE"/>
    <w:rsid w:val="00224A17"/>
    <w:pPr>
      <w:pBdr>
        <w:top w:val="single" w:sz="4" w:space="1" w:color="auto"/>
        <w:bottom w:val="single" w:sz="4" w:space="1" w:color="auto"/>
      </w:pBdr>
      <w:spacing w:before="120" w:after="120"/>
      <w:ind w:left="360" w:right="360" w:firstLine="288"/>
      <w:jc w:val="both"/>
    </w:pPr>
  </w:style>
  <w:style w:type="paragraph" w:customStyle="1" w:styleId="EXAMPLE1">
    <w:name w:val="EXAMPLE1"/>
    <w:rsid w:val="00224A17"/>
    <w:pPr>
      <w:pBdr>
        <w:top w:val="single" w:sz="4" w:space="1" w:color="auto"/>
      </w:pBdr>
      <w:spacing w:before="120" w:after="120"/>
      <w:ind w:left="360" w:right="360" w:firstLine="288"/>
      <w:jc w:val="both"/>
    </w:pPr>
  </w:style>
  <w:style w:type="paragraph" w:customStyle="1" w:styleId="EXAMPLE2">
    <w:name w:val="EXAMPLE2"/>
    <w:rsid w:val="00224A17"/>
    <w:pPr>
      <w:spacing w:before="120" w:after="120"/>
      <w:ind w:left="360" w:right="360" w:firstLine="288"/>
      <w:jc w:val="both"/>
    </w:pPr>
  </w:style>
  <w:style w:type="paragraph" w:customStyle="1" w:styleId="EXAMPLE3">
    <w:name w:val="EXAMPLE3"/>
    <w:rsid w:val="00224A17"/>
    <w:pPr>
      <w:pBdr>
        <w:bottom w:val="single" w:sz="4" w:space="1" w:color="auto"/>
      </w:pBdr>
      <w:spacing w:before="120" w:after="120"/>
      <w:ind w:left="360" w:right="360" w:firstLine="288"/>
      <w:jc w:val="both"/>
    </w:pPr>
  </w:style>
  <w:style w:type="paragraph" w:customStyle="1" w:styleId="PS">
    <w:name w:val="PS"/>
    <w:rsid w:val="00224A17"/>
    <w:pPr>
      <w:ind w:left="360"/>
      <w:jc w:val="both"/>
    </w:pPr>
    <w:rPr>
      <w:color w:val="000000"/>
    </w:rPr>
  </w:style>
  <w:style w:type="paragraph" w:customStyle="1" w:styleId="PN">
    <w:name w:val="PN"/>
    <w:rsid w:val="00224A17"/>
    <w:pPr>
      <w:spacing w:after="240"/>
      <w:ind w:left="720" w:firstLine="288"/>
      <w:jc w:val="both"/>
    </w:pPr>
    <w:rPr>
      <w:rFonts w:ascii="Helvetica LT Std" w:eastAsia="MS Mincho" w:hAnsi="Helvetica LT Std"/>
      <w:color w:val="000000"/>
    </w:rPr>
  </w:style>
  <w:style w:type="paragraph" w:customStyle="1" w:styleId="TOC">
    <w:name w:val="TOC"/>
    <w:rsid w:val="00224A17"/>
    <w:pPr>
      <w:tabs>
        <w:tab w:val="left" w:leader="dot" w:pos="6984"/>
      </w:tabs>
      <w:ind w:left="720" w:hanging="720"/>
    </w:pPr>
    <w:rPr>
      <w:rFonts w:ascii="Helvetica LT Std" w:eastAsia="MS Mincho" w:hAnsi="Helvetica LT Std"/>
      <w:color w:val="000000"/>
      <w:sz w:val="24"/>
    </w:rPr>
  </w:style>
  <w:style w:type="paragraph" w:customStyle="1" w:styleId="PP">
    <w:name w:val="PP"/>
    <w:rsid w:val="00224A17"/>
    <w:pPr>
      <w:pBdr>
        <w:top w:val="single" w:sz="4" w:space="1" w:color="auto"/>
        <w:bottom w:val="single" w:sz="4" w:space="1" w:color="auto"/>
      </w:pBdr>
      <w:spacing w:after="240"/>
      <w:jc w:val="both"/>
    </w:pPr>
    <w:rPr>
      <w:color w:val="000000"/>
      <w:sz w:val="24"/>
    </w:rPr>
  </w:style>
  <w:style w:type="paragraph" w:customStyle="1" w:styleId="PO">
    <w:name w:val="PO"/>
    <w:rsid w:val="00224A17"/>
    <w:pPr>
      <w:spacing w:after="240"/>
      <w:jc w:val="both"/>
    </w:pPr>
    <w:rPr>
      <w:rFonts w:ascii="Helvetica LT Std" w:hAnsi="Helvetica LT Std"/>
      <w:color w:val="000000"/>
      <w:w w:val="95"/>
      <w:szCs w:val="16"/>
    </w:rPr>
  </w:style>
  <w:style w:type="paragraph" w:styleId="Header">
    <w:name w:val="header"/>
    <w:basedOn w:val="Normal"/>
    <w:link w:val="HeaderChar"/>
    <w:rsid w:val="00224A17"/>
    <w:pPr>
      <w:tabs>
        <w:tab w:val="center" w:pos="4320"/>
        <w:tab w:val="right" w:pos="8640"/>
      </w:tabs>
    </w:pPr>
    <w:rPr>
      <w:rFonts w:ascii="Times New Roman" w:hAnsi="Times New Roman"/>
      <w:sz w:val="24"/>
      <w:szCs w:val="24"/>
    </w:rPr>
  </w:style>
  <w:style w:type="paragraph" w:styleId="Footer">
    <w:name w:val="footer"/>
    <w:basedOn w:val="Normal"/>
    <w:link w:val="FooterChar"/>
    <w:rsid w:val="00224A17"/>
    <w:pPr>
      <w:tabs>
        <w:tab w:val="center" w:pos="4320"/>
        <w:tab w:val="right" w:pos="8640"/>
      </w:tabs>
    </w:pPr>
    <w:rPr>
      <w:rFonts w:ascii="Times New Roman" w:hAnsi="Times New Roman"/>
      <w:sz w:val="24"/>
      <w:szCs w:val="24"/>
    </w:rPr>
  </w:style>
  <w:style w:type="paragraph" w:styleId="Caption">
    <w:name w:val="caption"/>
    <w:basedOn w:val="Normal"/>
    <w:next w:val="Normal"/>
    <w:qFormat/>
    <w:rsid w:val="00224A17"/>
    <w:pPr>
      <w:jc w:val="right"/>
    </w:pPr>
    <w:rPr>
      <w:rFonts w:ascii="Arial" w:hAnsi="Arial"/>
      <w:b/>
      <w:sz w:val="24"/>
      <w:szCs w:val="24"/>
    </w:rPr>
  </w:style>
  <w:style w:type="paragraph" w:customStyle="1" w:styleId="GUIDEX">
    <w:name w:val="GUIDEX"/>
    <w:rsid w:val="00224A17"/>
    <w:pPr>
      <w:tabs>
        <w:tab w:val="left" w:leader="dot" w:pos="4565"/>
        <w:tab w:val="center" w:pos="5760"/>
        <w:tab w:val="center" w:pos="7200"/>
        <w:tab w:val="center" w:pos="8640"/>
      </w:tabs>
    </w:pPr>
    <w:rPr>
      <w:rFonts w:ascii="Helvetica LT Std" w:hAnsi="Helvetica LT Std"/>
      <w:bCs/>
      <w:color w:val="000000"/>
    </w:rPr>
  </w:style>
  <w:style w:type="paragraph" w:customStyle="1" w:styleId="Index">
    <w:name w:val="Index"/>
    <w:basedOn w:val="TOC"/>
    <w:link w:val="IndexChar"/>
    <w:rsid w:val="00224A17"/>
    <w:pPr>
      <w:tabs>
        <w:tab w:val="clear" w:pos="6984"/>
        <w:tab w:val="left" w:pos="240"/>
        <w:tab w:val="left" w:pos="480"/>
        <w:tab w:val="left" w:pos="720"/>
        <w:tab w:val="left" w:pos="965"/>
        <w:tab w:val="right" w:leader="dot" w:pos="4320"/>
      </w:tabs>
    </w:pPr>
  </w:style>
  <w:style w:type="paragraph" w:styleId="FootnoteText">
    <w:name w:val="footnote text"/>
    <w:basedOn w:val="Normal"/>
    <w:rsid w:val="00224A17"/>
    <w:rPr>
      <w:rFonts w:ascii="Times New Roman" w:hAnsi="Times New Roman"/>
      <w:szCs w:val="24"/>
    </w:rPr>
  </w:style>
  <w:style w:type="character" w:styleId="FootnoteReference">
    <w:name w:val="footnote reference"/>
    <w:rsid w:val="00224A17"/>
    <w:rPr>
      <w:vertAlign w:val="superscript"/>
    </w:rPr>
  </w:style>
  <w:style w:type="paragraph" w:customStyle="1" w:styleId="BasicParagraph">
    <w:name w:val="[Basic Paragraph]"/>
    <w:basedOn w:val="Normal"/>
    <w:rsid w:val="007D6C96"/>
    <w:pPr>
      <w:widowControl w:val="0"/>
      <w:tabs>
        <w:tab w:val="left" w:pos="180"/>
      </w:tabs>
      <w:autoSpaceDE w:val="0"/>
      <w:autoSpaceDN w:val="0"/>
      <w:adjustRightInd w:val="0"/>
      <w:spacing w:line="288" w:lineRule="auto"/>
      <w:ind w:left="180" w:hanging="180"/>
      <w:textAlignment w:val="center"/>
    </w:pPr>
    <w:rPr>
      <w:rFonts w:ascii="Adobe Caslon Pro" w:hAnsi="Adobe Caslon Pro" w:cs="Adobe Caslon Pro"/>
      <w:color w:val="000000"/>
      <w:sz w:val="14"/>
      <w:szCs w:val="14"/>
    </w:rPr>
  </w:style>
  <w:style w:type="paragraph" w:customStyle="1" w:styleId="PT">
    <w:name w:val="PT"/>
    <w:rsid w:val="00224A17"/>
    <w:pPr>
      <w:pBdr>
        <w:top w:val="single" w:sz="4" w:space="1" w:color="auto"/>
        <w:bottom w:val="single" w:sz="4" w:space="1" w:color="auto"/>
      </w:pBdr>
      <w:shd w:val="clear" w:color="auto" w:fill="C0C0C0"/>
      <w:spacing w:after="240"/>
      <w:ind w:left="1440"/>
      <w:jc w:val="both"/>
    </w:pPr>
    <w:rPr>
      <w:rFonts w:ascii="Helvetica LT Std" w:hAnsi="Helvetica LT Std"/>
      <w:color w:val="000000"/>
      <w:sz w:val="24"/>
    </w:rPr>
  </w:style>
  <w:style w:type="paragraph" w:customStyle="1" w:styleId="PL">
    <w:name w:val="PL"/>
    <w:rsid w:val="00224A17"/>
    <w:pPr>
      <w:overflowPunct w:val="0"/>
      <w:autoSpaceDE w:val="0"/>
      <w:autoSpaceDN w:val="0"/>
      <w:adjustRightInd w:val="0"/>
      <w:spacing w:after="240"/>
      <w:jc w:val="right"/>
      <w:textAlignment w:val="baseline"/>
    </w:pPr>
    <w:rPr>
      <w:rFonts w:ascii="Helvetica LT Std" w:hAnsi="Helvetica LT Std"/>
      <w:color w:val="000000"/>
    </w:rPr>
  </w:style>
  <w:style w:type="paragraph" w:customStyle="1" w:styleId="PX">
    <w:name w:val="PX"/>
    <w:rsid w:val="00224A17"/>
    <w:pPr>
      <w:spacing w:after="240"/>
      <w:ind w:left="432" w:right="432" w:firstLine="432"/>
      <w:jc w:val="both"/>
    </w:pPr>
    <w:rPr>
      <w:rFonts w:ascii="Helvetica LT Std" w:hAnsi="Helvetica LT Std"/>
      <w:color w:val="000000"/>
      <w:sz w:val="24"/>
    </w:rPr>
  </w:style>
  <w:style w:type="paragraph" w:customStyle="1" w:styleId="PART">
    <w:name w:val="PART"/>
    <w:rsid w:val="00224A17"/>
    <w:pPr>
      <w:spacing w:after="240"/>
      <w:jc w:val="center"/>
    </w:pPr>
    <w:rPr>
      <w:rFonts w:ascii="Tw Cen MT" w:eastAsia="Arial Unicode MS" w:hAnsi="Tw Cen MT"/>
      <w:b/>
      <w:caps/>
      <w:w w:val="110"/>
      <w:sz w:val="44"/>
      <w:szCs w:val="32"/>
    </w:rPr>
  </w:style>
  <w:style w:type="paragraph" w:styleId="BalloonText">
    <w:name w:val="Balloon Text"/>
    <w:basedOn w:val="Normal"/>
    <w:link w:val="BalloonTextChar"/>
    <w:rsid w:val="00224A17"/>
    <w:rPr>
      <w:rFonts w:ascii="Tahoma" w:hAnsi="Tahoma" w:cs="Tahoma"/>
      <w:sz w:val="16"/>
      <w:szCs w:val="16"/>
    </w:rPr>
  </w:style>
  <w:style w:type="character" w:customStyle="1" w:styleId="BalloonTextChar">
    <w:name w:val="Balloon Text Char"/>
    <w:link w:val="BalloonText"/>
    <w:rsid w:val="00224A17"/>
    <w:rPr>
      <w:rFonts w:ascii="Tahoma" w:hAnsi="Tahoma" w:cs="Tahoma"/>
      <w:sz w:val="16"/>
      <w:szCs w:val="16"/>
    </w:rPr>
  </w:style>
  <w:style w:type="paragraph" w:styleId="NormalWeb">
    <w:name w:val="Normal (Web)"/>
    <w:basedOn w:val="Normal"/>
    <w:uiPriority w:val="99"/>
    <w:rsid w:val="00224A17"/>
    <w:pPr>
      <w:spacing w:before="100" w:beforeAutospacing="1" w:after="100" w:afterAutospacing="1"/>
    </w:pPr>
    <w:rPr>
      <w:rFonts w:ascii="Times New Roman" w:eastAsia="Calibri" w:hAnsi="Times New Roman"/>
      <w:sz w:val="24"/>
      <w:szCs w:val="24"/>
    </w:rPr>
  </w:style>
  <w:style w:type="character" w:styleId="Emphasis">
    <w:name w:val="Emphasis"/>
    <w:qFormat/>
    <w:rsid w:val="00224A17"/>
    <w:rPr>
      <w:b/>
      <w:bCs/>
      <w:i w:val="0"/>
      <w:iCs w:val="0"/>
    </w:rPr>
  </w:style>
  <w:style w:type="paragraph" w:customStyle="1" w:styleId="Standard">
    <w:name w:val="Standard"/>
    <w:rsid w:val="00224A17"/>
    <w:pPr>
      <w:spacing w:before="144" w:line="230" w:lineRule="auto"/>
      <w:jc w:val="both"/>
    </w:pPr>
    <w:rPr>
      <w:noProof/>
      <w:color w:val="000000"/>
    </w:rPr>
  </w:style>
  <w:style w:type="character" w:customStyle="1" w:styleId="PAChar">
    <w:name w:val="PA Char"/>
    <w:link w:val="PA"/>
    <w:rsid w:val="00AA0B4C"/>
    <w:rPr>
      <w:rFonts w:ascii="Helvetica LT Std" w:hAnsi="Helvetica LT Std"/>
      <w:color w:val="000000"/>
      <w:sz w:val="24"/>
    </w:rPr>
  </w:style>
  <w:style w:type="character" w:customStyle="1" w:styleId="PQChar">
    <w:name w:val="PQ Char"/>
    <w:link w:val="PQ"/>
    <w:rsid w:val="00224A17"/>
    <w:rPr>
      <w:color w:val="000000"/>
    </w:rPr>
  </w:style>
  <w:style w:type="table" w:styleId="TableGrid">
    <w:name w:val="Table Grid"/>
    <w:basedOn w:val="TableNormal"/>
    <w:rsid w:val="00AA0B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x2">
    <w:name w:val="Index2"/>
    <w:basedOn w:val="Index"/>
    <w:autoRedefine/>
    <w:rsid w:val="00AA0B4C"/>
    <w:pPr>
      <w:tabs>
        <w:tab w:val="clear" w:pos="240"/>
        <w:tab w:val="clear" w:pos="480"/>
        <w:tab w:val="clear" w:pos="720"/>
        <w:tab w:val="right" w:pos="4680"/>
      </w:tabs>
    </w:pPr>
  </w:style>
  <w:style w:type="paragraph" w:customStyle="1" w:styleId="PCB">
    <w:name w:val="PCB"/>
    <w:basedOn w:val="PC"/>
    <w:rsid w:val="00224A17"/>
    <w:pPr>
      <w:numPr>
        <w:numId w:val="23"/>
      </w:numPr>
    </w:pPr>
  </w:style>
  <w:style w:type="paragraph" w:customStyle="1" w:styleId="PFB">
    <w:name w:val="PFB"/>
    <w:rsid w:val="00224A17"/>
    <w:pPr>
      <w:numPr>
        <w:numId w:val="24"/>
      </w:numPr>
      <w:spacing w:after="240"/>
      <w:jc w:val="both"/>
    </w:pPr>
    <w:rPr>
      <w:rFonts w:ascii="Helvetica LT Std" w:hAnsi="Helvetica LT Std"/>
      <w:color w:val="000000"/>
      <w:sz w:val="24"/>
    </w:rPr>
  </w:style>
  <w:style w:type="paragraph" w:customStyle="1" w:styleId="PerpetuaStd">
    <w:name w:val="Perpetua Std"/>
    <w:aliases w:val="10 pt"/>
    <w:next w:val="NoSpacing"/>
    <w:autoRedefine/>
    <w:rsid w:val="00AA0B4C"/>
    <w:rPr>
      <w:rFonts w:ascii="Perpetua Std" w:hAnsi="Perpetua Std"/>
    </w:rPr>
  </w:style>
  <w:style w:type="paragraph" w:styleId="NoSpacing">
    <w:name w:val="No Spacing"/>
    <w:qFormat/>
    <w:rsid w:val="00AA0B4C"/>
    <w:rPr>
      <w:rFonts w:ascii="Perpetua" w:hAnsi="Perpetua"/>
    </w:rPr>
  </w:style>
  <w:style w:type="paragraph" w:customStyle="1" w:styleId="PCA">
    <w:name w:val="PCA"/>
    <w:rsid w:val="00224A17"/>
    <w:pPr>
      <w:numPr>
        <w:numId w:val="20"/>
      </w:numPr>
      <w:tabs>
        <w:tab w:val="left" w:pos="720"/>
      </w:tabs>
      <w:spacing w:after="240"/>
      <w:jc w:val="both"/>
    </w:pPr>
    <w:rPr>
      <w:rFonts w:ascii="Helvetica LT Std" w:hAnsi="Helvetica LT Std"/>
      <w:sz w:val="24"/>
    </w:rPr>
  </w:style>
  <w:style w:type="paragraph" w:customStyle="1" w:styleId="PHB">
    <w:name w:val="PHB"/>
    <w:rsid w:val="00224A17"/>
    <w:pPr>
      <w:numPr>
        <w:numId w:val="21"/>
      </w:numPr>
      <w:spacing w:after="240"/>
      <w:jc w:val="both"/>
    </w:pPr>
    <w:rPr>
      <w:rFonts w:ascii="Helvetica LT Std" w:hAnsi="Helvetica LT Std"/>
      <w:sz w:val="24"/>
    </w:rPr>
  </w:style>
  <w:style w:type="character" w:customStyle="1" w:styleId="IndexChar">
    <w:name w:val="Index Char"/>
    <w:link w:val="Index"/>
    <w:rsid w:val="00AA0B4C"/>
    <w:rPr>
      <w:rFonts w:ascii="Helvetica LT Std" w:eastAsia="MS Mincho" w:hAnsi="Helvetica LT Std"/>
      <w:color w:val="000000"/>
      <w:sz w:val="24"/>
    </w:rPr>
  </w:style>
  <w:style w:type="character" w:styleId="Hyperlink">
    <w:name w:val="Hyperlink"/>
    <w:rsid w:val="00224A17"/>
    <w:rPr>
      <w:color w:val="0000FF"/>
      <w:u w:val="single"/>
    </w:rPr>
  </w:style>
  <w:style w:type="paragraph" w:customStyle="1" w:styleId="BHead">
    <w:name w:val="BHead"/>
    <w:rsid w:val="00224A17"/>
    <w:pPr>
      <w:spacing w:before="288"/>
    </w:pPr>
    <w:rPr>
      <w:b/>
      <w:sz w:val="26"/>
    </w:rPr>
  </w:style>
  <w:style w:type="paragraph" w:customStyle="1" w:styleId="AHead">
    <w:name w:val="AHead"/>
    <w:rsid w:val="00224A17"/>
    <w:pPr>
      <w:jc w:val="center"/>
    </w:pPr>
    <w:rPr>
      <w:b/>
      <w:caps/>
      <w:noProof/>
      <w:sz w:val="28"/>
    </w:rPr>
  </w:style>
  <w:style w:type="paragraph" w:customStyle="1" w:styleId="Style2">
    <w:name w:val="Style2"/>
    <w:basedOn w:val="Header"/>
    <w:rsid w:val="00224A17"/>
    <w:pPr>
      <w:tabs>
        <w:tab w:val="clear" w:pos="4320"/>
        <w:tab w:val="clear" w:pos="8640"/>
      </w:tabs>
      <w:ind w:left="907" w:right="792"/>
      <w:jc w:val="both"/>
    </w:pPr>
    <w:rPr>
      <w:b/>
      <w:sz w:val="20"/>
      <w:szCs w:val="20"/>
    </w:rPr>
  </w:style>
  <w:style w:type="paragraph" w:styleId="EndnoteText">
    <w:name w:val="endnote text"/>
    <w:basedOn w:val="Normal"/>
    <w:link w:val="EndnoteTextChar"/>
    <w:rsid w:val="00224A17"/>
  </w:style>
  <w:style w:type="character" w:customStyle="1" w:styleId="EndnoteTextChar">
    <w:name w:val="Endnote Text Char"/>
    <w:link w:val="EndnoteText"/>
    <w:rsid w:val="00AA0B4C"/>
    <w:rPr>
      <w:rFonts w:ascii="Perpetua" w:hAnsi="Perpetua"/>
    </w:rPr>
  </w:style>
  <w:style w:type="character" w:styleId="EndnoteReference">
    <w:name w:val="endnote reference"/>
    <w:rsid w:val="00224A17"/>
    <w:rPr>
      <w:vertAlign w:val="superscript"/>
    </w:rPr>
  </w:style>
  <w:style w:type="character" w:customStyle="1" w:styleId="EmailStyle611">
    <w:name w:val="EmailStyle611"/>
    <w:rsid w:val="00224A17"/>
    <w:rPr>
      <w:rFonts w:ascii="Arial" w:hAnsi="Arial" w:cs="Arial"/>
      <w:color w:val="auto"/>
      <w:sz w:val="20"/>
      <w:szCs w:val="20"/>
    </w:rPr>
  </w:style>
  <w:style w:type="character" w:customStyle="1" w:styleId="pa-h2">
    <w:name w:val="pa-h2"/>
    <w:rsid w:val="00224A17"/>
    <w:rPr>
      <w:rFonts w:ascii="Helvetica LT Std" w:hAnsi="Helvetica LT Std" w:hint="default"/>
      <w:color w:val="000000"/>
      <w:sz w:val="24"/>
      <w:szCs w:val="24"/>
    </w:rPr>
  </w:style>
  <w:style w:type="character" w:customStyle="1" w:styleId="HeaderChar">
    <w:name w:val="Header Char"/>
    <w:link w:val="Header"/>
    <w:rsid w:val="00224A17"/>
    <w:rPr>
      <w:sz w:val="24"/>
      <w:szCs w:val="24"/>
    </w:rPr>
  </w:style>
  <w:style w:type="character" w:customStyle="1" w:styleId="FooterChar">
    <w:name w:val="Footer Char"/>
    <w:link w:val="Footer"/>
    <w:rsid w:val="00224A17"/>
    <w:rPr>
      <w:sz w:val="24"/>
      <w:szCs w:val="24"/>
    </w:rPr>
  </w:style>
  <w:style w:type="paragraph" w:styleId="Subtitle">
    <w:name w:val="Subtitle"/>
    <w:basedOn w:val="Normal"/>
    <w:link w:val="SubtitleChar"/>
    <w:qFormat/>
    <w:rsid w:val="00224A17"/>
    <w:pPr>
      <w:keepNext/>
      <w:spacing w:after="240"/>
    </w:pPr>
    <w:rPr>
      <w:rFonts w:ascii="Times New Roman" w:hAnsi="Times New Roman" w:cs="Arial"/>
      <w:b/>
      <w:sz w:val="24"/>
      <w:szCs w:val="24"/>
    </w:rPr>
  </w:style>
  <w:style w:type="character" w:customStyle="1" w:styleId="SubtitleChar">
    <w:name w:val="Subtitle Char"/>
    <w:link w:val="Subtitle"/>
    <w:rsid w:val="00224A17"/>
    <w:rPr>
      <w:rFonts w:cs="Arial"/>
      <w:b/>
      <w:sz w:val="24"/>
      <w:szCs w:val="24"/>
    </w:rPr>
  </w:style>
  <w:style w:type="character" w:customStyle="1" w:styleId="PlainTextChar">
    <w:name w:val="Plain Text Char"/>
    <w:link w:val="PlainText"/>
    <w:rsid w:val="00224A17"/>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1576">
      <w:bodyDiv w:val="1"/>
      <w:marLeft w:val="0"/>
      <w:marRight w:val="0"/>
      <w:marTop w:val="0"/>
      <w:marBottom w:val="0"/>
      <w:divBdr>
        <w:top w:val="none" w:sz="0" w:space="0" w:color="auto"/>
        <w:left w:val="none" w:sz="0" w:space="0" w:color="auto"/>
        <w:bottom w:val="none" w:sz="0" w:space="0" w:color="auto"/>
        <w:right w:val="none" w:sz="0" w:space="0" w:color="auto"/>
      </w:divBdr>
      <w:divsChild>
        <w:div w:id="2114208830">
          <w:marLeft w:val="0"/>
          <w:marRight w:val="0"/>
          <w:marTop w:val="30"/>
          <w:marBottom w:val="30"/>
          <w:divBdr>
            <w:top w:val="none" w:sz="0" w:space="0" w:color="auto"/>
            <w:left w:val="none" w:sz="0" w:space="0" w:color="auto"/>
            <w:bottom w:val="none" w:sz="0" w:space="0" w:color="auto"/>
            <w:right w:val="none" w:sz="0" w:space="0" w:color="auto"/>
          </w:divBdr>
          <w:divsChild>
            <w:div w:id="1560556214">
              <w:marLeft w:val="0"/>
              <w:marRight w:val="0"/>
              <w:marTop w:val="30"/>
              <w:marBottom w:val="30"/>
              <w:divBdr>
                <w:top w:val="none" w:sz="0" w:space="0" w:color="auto"/>
                <w:left w:val="none" w:sz="0" w:space="0" w:color="auto"/>
                <w:bottom w:val="none" w:sz="0" w:space="0" w:color="auto"/>
                <w:right w:val="none" w:sz="0" w:space="0" w:color="auto"/>
              </w:divBdr>
              <w:divsChild>
                <w:div w:id="1037124862">
                  <w:marLeft w:val="150"/>
                  <w:marRight w:val="150"/>
                  <w:marTop w:val="180"/>
                  <w:marBottom w:val="0"/>
                  <w:divBdr>
                    <w:top w:val="none" w:sz="0" w:space="0" w:color="auto"/>
                    <w:left w:val="none" w:sz="0" w:space="0" w:color="auto"/>
                    <w:bottom w:val="none" w:sz="0" w:space="0" w:color="auto"/>
                    <w:right w:val="none" w:sz="0" w:space="0" w:color="auto"/>
                  </w:divBdr>
                  <w:divsChild>
                    <w:div w:id="1585921480">
                      <w:marLeft w:val="0"/>
                      <w:marRight w:val="0"/>
                      <w:marTop w:val="0"/>
                      <w:marBottom w:val="0"/>
                      <w:divBdr>
                        <w:top w:val="none" w:sz="0" w:space="0" w:color="auto"/>
                        <w:left w:val="none" w:sz="0" w:space="0" w:color="auto"/>
                        <w:bottom w:val="none" w:sz="0" w:space="0" w:color="auto"/>
                        <w:right w:val="none" w:sz="0" w:space="0" w:color="auto"/>
                      </w:divBdr>
                      <w:divsChild>
                        <w:div w:id="1306084699">
                          <w:marLeft w:val="0"/>
                          <w:marRight w:val="0"/>
                          <w:marTop w:val="0"/>
                          <w:marBottom w:val="0"/>
                          <w:divBdr>
                            <w:top w:val="none" w:sz="0" w:space="0" w:color="auto"/>
                            <w:left w:val="none" w:sz="0" w:space="0" w:color="auto"/>
                            <w:bottom w:val="none" w:sz="0" w:space="0" w:color="auto"/>
                            <w:right w:val="none" w:sz="0" w:space="0" w:color="auto"/>
                          </w:divBdr>
                          <w:divsChild>
                            <w:div w:id="683943554">
                              <w:marLeft w:val="0"/>
                              <w:marRight w:val="0"/>
                              <w:marTop w:val="0"/>
                              <w:marBottom w:val="0"/>
                              <w:divBdr>
                                <w:top w:val="none" w:sz="0" w:space="0" w:color="auto"/>
                                <w:left w:val="none" w:sz="0" w:space="0" w:color="auto"/>
                                <w:bottom w:val="none" w:sz="0" w:space="0" w:color="auto"/>
                                <w:right w:val="none" w:sz="0" w:space="0" w:color="auto"/>
                              </w:divBdr>
                              <w:divsChild>
                                <w:div w:id="1605073886">
                                  <w:marLeft w:val="0"/>
                                  <w:marRight w:val="0"/>
                                  <w:marTop w:val="0"/>
                                  <w:marBottom w:val="0"/>
                                  <w:divBdr>
                                    <w:top w:val="none" w:sz="0" w:space="0" w:color="auto"/>
                                    <w:left w:val="none" w:sz="0" w:space="0" w:color="auto"/>
                                    <w:bottom w:val="none" w:sz="0" w:space="0" w:color="auto"/>
                                    <w:right w:val="none" w:sz="0" w:space="0" w:color="auto"/>
                                  </w:divBdr>
                                  <w:divsChild>
                                    <w:div w:id="1890535141">
                                      <w:marLeft w:val="0"/>
                                      <w:marRight w:val="0"/>
                                      <w:marTop w:val="0"/>
                                      <w:marBottom w:val="0"/>
                                      <w:divBdr>
                                        <w:top w:val="none" w:sz="0" w:space="0" w:color="auto"/>
                                        <w:left w:val="none" w:sz="0" w:space="0" w:color="auto"/>
                                        <w:bottom w:val="none" w:sz="0" w:space="0" w:color="auto"/>
                                        <w:right w:val="none" w:sz="0" w:space="0" w:color="auto"/>
                                      </w:divBdr>
                                      <w:divsChild>
                                        <w:div w:id="1466314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20Onli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012C8-6820-4F34-AB6A-A601170A4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 Online</Template>
  <TotalTime>0</TotalTime>
  <Pages>3</Pages>
  <Words>582</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370. Who is an eligible individual for purposes of a Health Savings Account (HSA)?</vt:lpstr>
    </vt:vector>
  </TitlesOfParts>
  <Company>Albany Law School</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370. Who is an eligible individual for purposes of a Health Savings Account (HSA)?</dc:title>
  <dc:creator>Nuco Employee</dc:creator>
  <cp:lastModifiedBy>rcline</cp:lastModifiedBy>
  <cp:revision>2</cp:revision>
  <dcterms:created xsi:type="dcterms:W3CDTF">2015-06-01T13:21:00Z</dcterms:created>
  <dcterms:modified xsi:type="dcterms:W3CDTF">2015-06-01T13:21:00Z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te Map Loc 1">
    <vt:lpwstr>Site Map/Employee Benefits/Health Insurance/Health and Medical Savings Accounts/General</vt:lpwstr>
  </property>
  <property fmtid="{D5CDD505-2E9C-101B-9397-08002B2CF9AE}" pid="3" name="Site Map Loc 2">
    <vt:lpwstr>Site Map/Health Insurance/Health and Medical Savings Accounts/General</vt:lpwstr>
  </property>
  <property fmtid="{D5CDD505-2E9C-101B-9397-08002B2CF9AE}" pid="4" name="Keywords0">
    <vt:lpwstr/>
  </property>
  <property fmtid="{D5CDD505-2E9C-101B-9397-08002B2CF9AE}" pid="5" name="Abstract">
    <vt:lpwstr/>
  </property>
  <property fmtid="{D5CDD505-2E9C-101B-9397-08002B2CF9AE}" pid="6" name="Metadata">
    <vt:lpwstr/>
  </property>
  <property fmtid="{D5CDD505-2E9C-101B-9397-08002B2CF9AE}" pid="7" name="Creation Date">
    <vt:lpwstr>2005-01-25T00:00:00Z</vt:lpwstr>
  </property>
  <property fmtid="{D5CDD505-2E9C-101B-9397-08002B2CF9AE}" pid="8" name="Expiration Date0">
    <vt:lpwstr/>
  </property>
  <property fmtid="{D5CDD505-2E9C-101B-9397-08002B2CF9AE}" pid="9" name="Content Type">
    <vt:lpwstr>TaxFactsDefaultArticle</vt:lpwstr>
  </property>
  <property fmtid="{D5CDD505-2E9C-101B-9397-08002B2CF9AE}" pid="10" name="Image 1">
    <vt:lpwstr/>
  </property>
  <property fmtid="{D5CDD505-2E9C-101B-9397-08002B2CF9AE}" pid="11" name="Image 2">
    <vt:lpwstr/>
  </property>
  <property fmtid="{D5CDD505-2E9C-101B-9397-08002B2CF9AE}" pid="12" name="Related Link 1">
    <vt:lpwstr/>
  </property>
  <property fmtid="{D5CDD505-2E9C-101B-9397-08002B2CF9AE}" pid="13" name="Related Link 2">
    <vt:lpwstr/>
  </property>
  <property fmtid="{D5CDD505-2E9C-101B-9397-08002B2CF9AE}" pid="14" name="Related Link 3">
    <vt:lpwstr/>
  </property>
  <property fmtid="{D5CDD505-2E9C-101B-9397-08002B2CF9AE}" pid="15" name="Site Map Loc 3">
    <vt:lpwstr/>
  </property>
  <property fmtid="{D5CDD505-2E9C-101B-9397-08002B2CF9AE}" pid="16" name="Site Map Loc 4">
    <vt:lpwstr/>
  </property>
  <property fmtid="{D5CDD505-2E9C-101B-9397-08002B2CF9AE}" pid="17" name="Site Map Loc 5">
    <vt:lpwstr/>
  </property>
  <property fmtid="{D5CDD505-2E9C-101B-9397-08002B2CF9AE}" pid="18" name="Site Map Loc 6">
    <vt:lpwstr/>
  </property>
  <property fmtid="{D5CDD505-2E9C-101B-9397-08002B2CF9AE}" pid="19" name="Site Map Loc 7">
    <vt:lpwstr/>
  </property>
  <property fmtid="{D5CDD505-2E9C-101B-9397-08002B2CF9AE}" pid="20" name="Site Map Loc 8">
    <vt:lpwstr/>
  </property>
  <property fmtid="{D5CDD505-2E9C-101B-9397-08002B2CF9AE}" pid="21" name="Site Map Loc 9">
    <vt:lpwstr/>
  </property>
  <property fmtid="{D5CDD505-2E9C-101B-9397-08002B2CF9AE}" pid="22" name="TFCDROM">
    <vt:lpwstr>1</vt:lpwstr>
  </property>
  <property fmtid="{D5CDD505-2E9C-101B-9397-08002B2CF9AE}" pid="23" name="TFIDLNumber">
    <vt:lpwstr>1449</vt:lpwstr>
  </property>
  <property fmtid="{D5CDD505-2E9C-101B-9397-08002B2CF9AE}" pid="24" name="TFFileName">
    <vt:lpwstr>0196-00-tf1.xml</vt:lpwstr>
  </property>
  <property fmtid="{D5CDD505-2E9C-101B-9397-08002B2CF9AE}" pid="25" name="TFQuestionNumber">
    <vt:lpwstr>197.00</vt:lpwstr>
  </property>
  <property fmtid="{D5CDD505-2E9C-101B-9397-08002B2CF9AE}" pid="26" name="TFTaxonomy">
    <vt:lpwstr>;#1684;#1775;#</vt:lpwstr>
  </property>
  <property fmtid="{D5CDD505-2E9C-101B-9397-08002B2CF9AE}" pid="27" name="ContentTypeId">
    <vt:lpwstr>0x010100C568DB52D9D0A14D9B2FDCC96666E9F2007948130EC3DB064584E219954237AF3900242457EFB8B24247815D688C526CD44D009C4E67E972694125ABDA91AC61F5E51F</vt:lpwstr>
  </property>
  <property fmtid="{D5CDD505-2E9C-101B-9397-08002B2CF9AE}" pid="28" name="TFBook">
    <vt:lpwstr>Tax Facts 1</vt:lpwstr>
  </property>
  <property fmtid="{D5CDD505-2E9C-101B-9397-08002B2CF9AE}" pid="29" name="TFQuestionTitle">
    <vt:lpwstr>Who is an “eligible individual” for purposes of a Health Savings Account (HSA)?</vt:lpwstr>
  </property>
  <property fmtid="{D5CDD505-2E9C-101B-9397-08002B2CF9AE}" pid="30" name="Order">
    <vt:lpwstr>80200.0000000000</vt:lpwstr>
  </property>
  <property fmtid="{D5CDD505-2E9C-101B-9397-08002B2CF9AE}" pid="31" name="ContentType">
    <vt:lpwstr>TaxFactsDefaultArticle</vt:lpwstr>
  </property>
  <property fmtid="{D5CDD505-2E9C-101B-9397-08002B2CF9AE}" pid="32" name="Published">
    <vt:lpwstr>2010-01-14T23:50:21Z</vt:lpwstr>
  </property>
  <property fmtid="{D5CDD505-2E9C-101B-9397-08002B2CF9AE}" pid="33" name="Published By">
    <vt:lpwstr>SBMEDIA\moss-admin</vt:lpwstr>
  </property>
</Properties>
</file>